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503" w:rsidRPr="00FD6503" w:rsidRDefault="00FD6503" w:rsidP="00FD6503">
      <w:pPr>
        <w:pStyle w:val="3GPPHeader"/>
        <w:rPr>
          <w:sz w:val="24"/>
          <w:highlight w:val="yellow"/>
          <w:lang w:val="en-US"/>
        </w:rPr>
      </w:pPr>
      <w:r w:rsidRPr="00FD6503">
        <w:rPr>
          <w:sz w:val="24"/>
          <w:lang w:val="en-US"/>
        </w:rPr>
        <w:t>3GPP TSG RAN WG1 Meeting AH 1801</w:t>
      </w:r>
      <w:r w:rsidRPr="00FD6503">
        <w:rPr>
          <w:sz w:val="24"/>
          <w:lang w:val="en-US"/>
        </w:rPr>
        <w:tab/>
      </w:r>
      <w:r w:rsidR="003113E0" w:rsidRPr="00D17295">
        <w:rPr>
          <w:sz w:val="24"/>
          <w:lang w:val="en-US"/>
        </w:rPr>
        <w:t>R1-1801048</w:t>
      </w:r>
    </w:p>
    <w:p w:rsidR="00FD6503" w:rsidRPr="00FD6503" w:rsidRDefault="00FD6503" w:rsidP="00FD6503">
      <w:pPr>
        <w:pStyle w:val="3GPPHeader"/>
        <w:rPr>
          <w:sz w:val="24"/>
          <w:lang w:val="en-US"/>
        </w:rPr>
      </w:pPr>
      <w:r w:rsidRPr="00FD6503">
        <w:rPr>
          <w:sz w:val="24"/>
          <w:lang w:val="en-US"/>
        </w:rPr>
        <w:t>Vancouver, Canada, January 22nd – 26th, 2018</w:t>
      </w:r>
    </w:p>
    <w:p w:rsidR="00FD594B" w:rsidRPr="000A64D8" w:rsidRDefault="00FD594B" w:rsidP="00FD594B">
      <w:pPr>
        <w:pStyle w:val="Footer"/>
        <w:jc w:val="both"/>
        <w:rPr>
          <w:noProof w:val="0"/>
        </w:rPr>
      </w:pPr>
    </w:p>
    <w:p w:rsidR="00FD594B" w:rsidRPr="000A64D8" w:rsidRDefault="00FD594B" w:rsidP="00FD594B">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7</w:t>
      </w:r>
      <w:r w:rsidRPr="009338D5">
        <w:rPr>
          <w:rFonts w:ascii="Arial" w:hAnsi="Arial"/>
          <w:sz w:val="24"/>
        </w:rPr>
        <w:t>.2.2.5</w:t>
      </w:r>
      <w:r>
        <w:rPr>
          <w:rFonts w:ascii="Arial" w:hAnsi="Arial"/>
          <w:sz w:val="24"/>
        </w:rPr>
        <w:tab/>
      </w:r>
    </w:p>
    <w:p w:rsidR="00FD594B" w:rsidRPr="001D7377" w:rsidRDefault="00FD594B" w:rsidP="00FD594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bookmarkStart w:id="1" w:name="_GoBack"/>
      <w:bookmarkEnd w:id="1"/>
    </w:p>
    <w:p w:rsidR="00FD594B" w:rsidRPr="003570F9" w:rsidRDefault="00FD594B" w:rsidP="00FD594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A7A00">
        <w:rPr>
          <w:rFonts w:ascii="Arial" w:hAnsi="Arial"/>
          <w:sz w:val="22"/>
        </w:rPr>
        <w:t xml:space="preserve">Summary for CQI and MCS </w:t>
      </w:r>
    </w:p>
    <w:p w:rsidR="00FD594B" w:rsidRDefault="00FD594B" w:rsidP="00FD594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1B0D76" w:rsidRDefault="000A4E4C" w:rsidP="002A4AAF">
      <w:pPr>
        <w:snapToGrid w:val="0"/>
        <w:spacing w:before="120" w:afterLines="50" w:after="120"/>
        <w:jc w:val="both"/>
        <w:rPr>
          <w:sz w:val="24"/>
          <w:szCs w:val="24"/>
          <w:lang w:eastAsia="ko-KR"/>
        </w:rPr>
      </w:pPr>
      <w:r>
        <w:rPr>
          <w:sz w:val="24"/>
          <w:szCs w:val="24"/>
          <w:lang w:val="en-GB"/>
        </w:rPr>
        <w:t>For this meeting</w:t>
      </w:r>
      <w:r w:rsidR="00E610BD" w:rsidRPr="00E610BD">
        <w:rPr>
          <w:sz w:val="24"/>
          <w:szCs w:val="24"/>
        </w:rPr>
        <w:t>, in</w:t>
      </w:r>
      <w:r>
        <w:rPr>
          <w:sz w:val="24"/>
          <w:szCs w:val="24"/>
        </w:rPr>
        <w:t xml:space="preserve"> total 10</w:t>
      </w:r>
      <w:r w:rsidR="00440BB3" w:rsidRPr="00E610BD">
        <w:rPr>
          <w:sz w:val="24"/>
          <w:szCs w:val="24"/>
        </w:rPr>
        <w:t xml:space="preserve"> contributions were submitted </w:t>
      </w:r>
      <w:r w:rsidR="00E610BD" w:rsidRPr="00E610BD">
        <w:rPr>
          <w:sz w:val="24"/>
          <w:szCs w:val="24"/>
        </w:rPr>
        <w:t>on the</w:t>
      </w:r>
      <w:r w:rsidR="00440BB3" w:rsidRPr="00E610BD">
        <w:rPr>
          <w:sz w:val="24"/>
          <w:szCs w:val="24"/>
        </w:rPr>
        <w:t xml:space="preserve"> aspects for CQI and MCS</w:t>
      </w:r>
      <w:r>
        <w:rPr>
          <w:sz w:val="24"/>
          <w:szCs w:val="24"/>
        </w:rPr>
        <w:t xml:space="preserve"> [1]-[10</w:t>
      </w:r>
      <w:r w:rsidR="00E610BD" w:rsidRPr="00E610BD">
        <w:rPr>
          <w:sz w:val="24"/>
          <w:szCs w:val="24"/>
        </w:rPr>
        <w:t>]</w:t>
      </w:r>
      <w:r w:rsidR="00440BB3" w:rsidRPr="00E610BD">
        <w:rPr>
          <w:sz w:val="24"/>
          <w:szCs w:val="24"/>
        </w:rPr>
        <w:t xml:space="preserve">. </w:t>
      </w:r>
      <w:r w:rsidR="00E610BD" w:rsidRPr="00E610BD">
        <w:rPr>
          <w:sz w:val="24"/>
          <w:szCs w:val="24"/>
          <w:lang w:eastAsia="ko-KR"/>
        </w:rPr>
        <w:t>This contribution summarizes the views of different companies (inferred from the</w:t>
      </w:r>
      <w:r w:rsidR="00642809">
        <w:rPr>
          <w:sz w:val="24"/>
          <w:szCs w:val="24"/>
          <w:lang w:eastAsia="ko-KR"/>
        </w:rPr>
        <w:t xml:space="preserve"> submitted contributions) on issues of</w:t>
      </w:r>
      <w:r w:rsidR="00E610BD" w:rsidRPr="00E610BD">
        <w:rPr>
          <w:sz w:val="24"/>
          <w:szCs w:val="24"/>
          <w:lang w:eastAsia="ko-KR"/>
        </w:rPr>
        <w:t xml:space="preserve"> CQI and MCS</w:t>
      </w:r>
      <w:r w:rsidR="00E610BD">
        <w:rPr>
          <w:sz w:val="24"/>
          <w:szCs w:val="24"/>
          <w:lang w:eastAsia="ko-KR"/>
        </w:rPr>
        <w:t>.</w:t>
      </w:r>
      <w:r w:rsidR="001B0D76">
        <w:rPr>
          <w:sz w:val="24"/>
          <w:szCs w:val="24"/>
          <w:lang w:eastAsia="ko-KR"/>
        </w:rPr>
        <w:t xml:space="preserve"> </w:t>
      </w:r>
      <w:r w:rsidR="00E610BD">
        <w:rPr>
          <w:sz w:val="24"/>
          <w:szCs w:val="24"/>
          <w:lang w:eastAsia="ko-KR"/>
        </w:rPr>
        <w:t xml:space="preserve"> </w:t>
      </w:r>
      <w:r w:rsidR="00642809">
        <w:rPr>
          <w:sz w:val="24"/>
          <w:szCs w:val="24"/>
          <w:lang w:eastAsia="ko-KR"/>
        </w:rPr>
        <w:t xml:space="preserve">Note that </w:t>
      </w:r>
      <w:r w:rsidR="001B0D76">
        <w:rPr>
          <w:sz w:val="24"/>
          <w:szCs w:val="24"/>
          <w:lang w:eastAsia="ko-KR"/>
        </w:rPr>
        <w:t>in RAN$78 specification related to NSA are completed. However, as per chairman’s guidelines RAN1 will continue to focus on stabilizing the basic and essential features in RAN1 AH#1801. Hence we focus mainly on the essential features in this summary report.</w:t>
      </w:r>
    </w:p>
    <w:p w:rsidR="00250D87" w:rsidRDefault="002A4AAF" w:rsidP="001B0D76">
      <w:pPr>
        <w:snapToGrid w:val="0"/>
        <w:spacing w:before="120" w:afterLines="50" w:after="120"/>
        <w:jc w:val="both"/>
        <w:rPr>
          <w:rFonts w:eastAsia="MS Mincho"/>
          <w:sz w:val="24"/>
          <w:szCs w:val="24"/>
          <w:lang w:eastAsia="ja-JP"/>
        </w:rPr>
      </w:pPr>
      <w:r>
        <w:rPr>
          <w:rFonts w:eastAsia="Microsoft YaHei" w:hint="eastAsia"/>
        </w:rPr>
        <w:t>.</w:t>
      </w:r>
      <w:r w:rsidR="00CB644C">
        <w:rPr>
          <w:rFonts w:eastAsia="MS Mincho"/>
          <w:sz w:val="24"/>
          <w:szCs w:val="24"/>
          <w:lang w:eastAsia="ja-JP"/>
        </w:rPr>
        <w:t>We describe the summary in multiple sections such as</w:t>
      </w:r>
    </w:p>
    <w:p w:rsidR="001B0D76" w:rsidRDefault="009C472C" w:rsidP="001B0D76">
      <w:pPr>
        <w:pStyle w:val="ListParagraph"/>
        <w:numPr>
          <w:ilvl w:val="0"/>
          <w:numId w:val="10"/>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Sub-</w:t>
      </w:r>
      <w:r w:rsidR="005921EB">
        <w:rPr>
          <w:rFonts w:ascii="Times New Roman" w:eastAsia="MS Mincho" w:hAnsi="Times New Roman"/>
          <w:sz w:val="24"/>
          <w:szCs w:val="24"/>
          <w:lang w:eastAsia="ja-JP"/>
        </w:rPr>
        <w:t>band d</w:t>
      </w:r>
      <w:r w:rsidR="001B0D76">
        <w:rPr>
          <w:rFonts w:ascii="Times New Roman" w:eastAsia="MS Mincho" w:hAnsi="Times New Roman"/>
          <w:sz w:val="24"/>
          <w:szCs w:val="24"/>
          <w:lang w:eastAsia="ja-JP"/>
        </w:rPr>
        <w:t>ifferential CQI</w:t>
      </w:r>
      <w:r w:rsidR="005921EB">
        <w:rPr>
          <w:rFonts w:ascii="Times New Roman" w:eastAsia="MS Mincho" w:hAnsi="Times New Roman"/>
          <w:sz w:val="24"/>
          <w:szCs w:val="24"/>
          <w:lang w:eastAsia="ja-JP"/>
        </w:rPr>
        <w:t xml:space="preserve"> report</w:t>
      </w:r>
    </w:p>
    <w:p w:rsidR="0043674E" w:rsidRDefault="007F6678" w:rsidP="008B02AE">
      <w:pPr>
        <w:pStyle w:val="ListParagraph"/>
        <w:numPr>
          <w:ilvl w:val="0"/>
          <w:numId w:val="10"/>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CS</w:t>
      </w:r>
      <w:r w:rsidR="001B0D76">
        <w:rPr>
          <w:rFonts w:ascii="Times New Roman" w:eastAsia="MS Mincho" w:hAnsi="Times New Roman"/>
          <w:sz w:val="24"/>
          <w:szCs w:val="24"/>
          <w:lang w:eastAsia="ja-JP"/>
        </w:rPr>
        <w:t xml:space="preserve">I </w:t>
      </w:r>
      <w:r>
        <w:rPr>
          <w:rFonts w:ascii="Times New Roman" w:eastAsia="MS Mincho" w:hAnsi="Times New Roman"/>
          <w:sz w:val="24"/>
          <w:szCs w:val="24"/>
          <w:lang w:eastAsia="ja-JP"/>
        </w:rPr>
        <w:t>reference resource d</w:t>
      </w:r>
      <w:r w:rsidR="001B0D76">
        <w:rPr>
          <w:rFonts w:ascii="Times New Roman" w:eastAsia="MS Mincho" w:hAnsi="Times New Roman"/>
          <w:sz w:val="24"/>
          <w:szCs w:val="24"/>
          <w:lang w:eastAsia="ja-JP"/>
        </w:rPr>
        <w:t>efinition</w:t>
      </w:r>
    </w:p>
    <w:p w:rsidR="00AD2DD2" w:rsidRDefault="00AD2DD2" w:rsidP="00AD2DD2">
      <w:pPr>
        <w:pStyle w:val="ListParagraph"/>
        <w:numPr>
          <w:ilvl w:val="0"/>
          <w:numId w:val="10"/>
        </w:numPr>
        <w:jc w:val="both"/>
        <w:rPr>
          <w:rFonts w:ascii="Times New Roman" w:eastAsia="MS Mincho" w:hAnsi="Times New Roman"/>
          <w:sz w:val="24"/>
          <w:szCs w:val="24"/>
          <w:lang w:eastAsia="ja-JP"/>
        </w:rPr>
      </w:pPr>
      <w:r w:rsidRPr="00A8167B">
        <w:rPr>
          <w:rFonts w:ascii="Times New Roman" w:eastAsia="MS Mincho" w:hAnsi="Times New Roman"/>
          <w:sz w:val="24"/>
          <w:szCs w:val="24"/>
          <w:lang w:eastAsia="ja-JP"/>
        </w:rPr>
        <w:t>CQI Ta</w:t>
      </w:r>
      <w:r>
        <w:rPr>
          <w:rFonts w:ascii="Times New Roman" w:eastAsia="MS Mincho" w:hAnsi="Times New Roman"/>
          <w:sz w:val="24"/>
          <w:szCs w:val="24"/>
          <w:lang w:eastAsia="ja-JP"/>
        </w:rPr>
        <w:t>ble update</w:t>
      </w:r>
    </w:p>
    <w:p w:rsidR="00834A6E" w:rsidRDefault="00834A6E" w:rsidP="008B02AE">
      <w:pPr>
        <w:pStyle w:val="ListParagraph"/>
        <w:numPr>
          <w:ilvl w:val="0"/>
          <w:numId w:val="10"/>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 xml:space="preserve">MCS Table </w:t>
      </w:r>
      <w:r w:rsidR="001B0D76">
        <w:rPr>
          <w:rFonts w:ascii="Times New Roman" w:eastAsia="MS Mincho" w:hAnsi="Times New Roman"/>
          <w:sz w:val="24"/>
          <w:szCs w:val="24"/>
          <w:lang w:eastAsia="ja-JP"/>
        </w:rPr>
        <w:t>update</w:t>
      </w:r>
    </w:p>
    <w:p w:rsidR="00E142FC" w:rsidRDefault="00834A6E" w:rsidP="008B02AE">
      <w:pPr>
        <w:pStyle w:val="ListParagraph"/>
        <w:numPr>
          <w:ilvl w:val="0"/>
          <w:numId w:val="10"/>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CQI/MCS tables for URLLC</w:t>
      </w:r>
    </w:p>
    <w:p w:rsidR="00D871E6" w:rsidRDefault="00D871E6" w:rsidP="00D871E6">
      <w:pPr>
        <w:pStyle w:val="ListParagraph"/>
        <w:jc w:val="both"/>
        <w:rPr>
          <w:rFonts w:ascii="Times New Roman" w:eastAsia="MS Mincho" w:hAnsi="Times New Roman"/>
          <w:sz w:val="24"/>
          <w:szCs w:val="24"/>
          <w:lang w:eastAsia="ja-JP"/>
        </w:rPr>
      </w:pPr>
    </w:p>
    <w:p w:rsidR="007B78EF" w:rsidRPr="007B78EF" w:rsidRDefault="007B78EF" w:rsidP="007B78EF">
      <w:pPr>
        <w:jc w:val="both"/>
        <w:rPr>
          <w:rFonts w:eastAsia="MS Mincho"/>
          <w:sz w:val="24"/>
          <w:szCs w:val="24"/>
          <w:lang w:eastAsia="ja-JP"/>
        </w:rPr>
      </w:pPr>
      <w:r>
        <w:rPr>
          <w:rFonts w:eastAsia="MS Mincho"/>
          <w:sz w:val="24"/>
          <w:szCs w:val="24"/>
          <w:lang w:eastAsia="ja-JP"/>
        </w:rPr>
        <w:t xml:space="preserve">The summary on </w:t>
      </w:r>
      <w:r w:rsidR="00A8167B">
        <w:rPr>
          <w:rFonts w:eastAsia="MS Mincho"/>
          <w:sz w:val="24"/>
          <w:szCs w:val="24"/>
          <w:lang w:eastAsia="ja-JP"/>
        </w:rPr>
        <w:t xml:space="preserve">each of </w:t>
      </w:r>
      <w:r>
        <w:rPr>
          <w:rFonts w:eastAsia="MS Mincho"/>
          <w:sz w:val="24"/>
          <w:szCs w:val="24"/>
          <w:lang w:eastAsia="ja-JP"/>
        </w:rPr>
        <w:t xml:space="preserve">these topics is explained in separate sections </w:t>
      </w:r>
      <w:r w:rsidR="00A8167B">
        <w:rPr>
          <w:rFonts w:eastAsia="MS Mincho"/>
          <w:sz w:val="24"/>
          <w:szCs w:val="24"/>
          <w:lang w:eastAsia="ja-JP"/>
        </w:rPr>
        <w:t>below.</w:t>
      </w:r>
    </w:p>
    <w:p w:rsidR="001D7377" w:rsidRDefault="00AD72BC" w:rsidP="001D7377">
      <w:pPr>
        <w:pStyle w:val="Heading1"/>
      </w:pPr>
      <w:r>
        <w:t xml:space="preserve"> </w:t>
      </w:r>
      <w:r w:rsidR="009C472C">
        <w:t>Sub-</w:t>
      </w:r>
      <w:r w:rsidR="009F70E7">
        <w:t xml:space="preserve">band differential CQI report </w:t>
      </w:r>
    </w:p>
    <w:p w:rsidR="007A0FD9" w:rsidRDefault="009C472C" w:rsidP="007A0FD9">
      <w:pPr>
        <w:pStyle w:val="Heading3"/>
        <w:numPr>
          <w:ilvl w:val="0"/>
          <w:numId w:val="0"/>
        </w:numPr>
        <w:spacing w:before="480"/>
        <w:jc w:val="both"/>
        <w:rPr>
          <w:rFonts w:ascii="Times New Roman" w:hAnsi="Times New Roman"/>
          <w:color w:val="000000"/>
          <w:sz w:val="24"/>
          <w:szCs w:val="24"/>
        </w:rPr>
      </w:pPr>
      <w:bookmarkStart w:id="3" w:name="_Ref378529477"/>
      <w:r>
        <w:rPr>
          <w:rFonts w:ascii="Times New Roman" w:hAnsi="Times New Roman"/>
          <w:color w:val="000000"/>
          <w:sz w:val="24"/>
          <w:szCs w:val="24"/>
        </w:rPr>
        <w:t>Regarding sub-</w:t>
      </w:r>
      <w:r w:rsidR="003F618F">
        <w:rPr>
          <w:rFonts w:ascii="Times New Roman" w:hAnsi="Times New Roman"/>
          <w:color w:val="000000"/>
          <w:sz w:val="24"/>
          <w:szCs w:val="24"/>
        </w:rPr>
        <w:t>band differential CQI</w:t>
      </w:r>
      <w:r w:rsidR="00AD41D0">
        <w:rPr>
          <w:rFonts w:ascii="Times New Roman" w:hAnsi="Times New Roman"/>
          <w:color w:val="000000"/>
          <w:sz w:val="24"/>
          <w:szCs w:val="24"/>
        </w:rPr>
        <w:t xml:space="preserve"> reporting, there contributions pointed out the error in table 5.2.2.2-1 in TS 38.214 [2], [5], </w:t>
      </w:r>
      <w:r w:rsidR="00A94634">
        <w:rPr>
          <w:rFonts w:ascii="Times New Roman" w:hAnsi="Times New Roman"/>
          <w:color w:val="000000"/>
          <w:sz w:val="24"/>
          <w:szCs w:val="24"/>
        </w:rPr>
        <w:t>and [</w:t>
      </w:r>
      <w:r w:rsidR="00AD41D0">
        <w:rPr>
          <w:rFonts w:ascii="Times New Roman" w:hAnsi="Times New Roman"/>
          <w:color w:val="000000"/>
          <w:sz w:val="24"/>
          <w:szCs w:val="24"/>
        </w:rPr>
        <w:t>6]</w:t>
      </w:r>
      <w:r w:rsidR="00E36176">
        <w:rPr>
          <w:rFonts w:ascii="Times New Roman" w:hAnsi="Times New Roman"/>
          <w:color w:val="000000"/>
          <w:sz w:val="24"/>
          <w:szCs w:val="24"/>
        </w:rPr>
        <w:t>.</w:t>
      </w:r>
      <w:r w:rsidR="00AD41D0">
        <w:rPr>
          <w:rFonts w:ascii="Times New Roman" w:hAnsi="Times New Roman"/>
          <w:color w:val="000000"/>
          <w:sz w:val="24"/>
          <w:szCs w:val="24"/>
        </w:rPr>
        <w:t xml:space="preserve"> Based on their arguments, the following proposal is agreeable. </w:t>
      </w:r>
      <w:r w:rsidR="00E36176">
        <w:rPr>
          <w:rFonts w:ascii="Times New Roman" w:hAnsi="Times New Roman"/>
          <w:color w:val="000000"/>
          <w:sz w:val="24"/>
          <w:szCs w:val="24"/>
        </w:rPr>
        <w:t xml:space="preserve"> </w:t>
      </w:r>
    </w:p>
    <w:p w:rsidR="003F618F" w:rsidRDefault="003F618F" w:rsidP="003F618F">
      <w:pPr>
        <w:pStyle w:val="RAN1bullet1"/>
        <w:rPr>
          <w:b/>
          <w:sz w:val="24"/>
        </w:rPr>
      </w:pPr>
      <w:r w:rsidRPr="00041EC9">
        <w:rPr>
          <w:b/>
          <w:sz w:val="24"/>
          <w:highlight w:val="yellow"/>
        </w:rPr>
        <w:t>Proposal 1:   The following text in sub-band differential CQI should be changed in TS 38.214</w:t>
      </w:r>
    </w:p>
    <w:p w:rsidR="003F618F" w:rsidRDefault="003F618F" w:rsidP="003F618F">
      <w:pPr>
        <w:rPr>
          <w:lang w:val="en-GB"/>
        </w:rPr>
      </w:pPr>
    </w:p>
    <w:tbl>
      <w:tblPr>
        <w:tblStyle w:val="TableGrid"/>
        <w:tblW w:w="0" w:type="auto"/>
        <w:tblLook w:val="04A0" w:firstRow="1" w:lastRow="0" w:firstColumn="1" w:lastColumn="0" w:noHBand="0" w:noVBand="1"/>
      </w:tblPr>
      <w:tblGrid>
        <w:gridCol w:w="9962"/>
      </w:tblGrid>
      <w:tr w:rsidR="003F618F" w:rsidTr="00F9610B">
        <w:tc>
          <w:tcPr>
            <w:tcW w:w="9962" w:type="dxa"/>
          </w:tcPr>
          <w:p w:rsidR="003F618F" w:rsidRPr="0048482F" w:rsidRDefault="003F618F" w:rsidP="00F9610B">
            <w:r w:rsidRPr="0048482F">
              <w:t xml:space="preserve">For each sub-band index </w:t>
            </w:r>
            <w:r w:rsidRPr="0048482F">
              <w:rPr>
                <w:i/>
              </w:rPr>
              <w:t>s,</w:t>
            </w:r>
            <w:r w:rsidRPr="0048482F">
              <w:t xml:space="preserve"> a 2-bit sub-band differential CQI is defined as:</w:t>
            </w:r>
          </w:p>
          <w:p w:rsidR="003F618F" w:rsidRPr="0048482F" w:rsidRDefault="003F618F" w:rsidP="00F9610B">
            <w:pPr>
              <w:pStyle w:val="B1"/>
            </w:pPr>
            <w:r>
              <w:t>-</w:t>
            </w:r>
            <w:r>
              <w:tab/>
            </w:r>
            <w:r w:rsidRPr="0048482F">
              <w:t>Sub-band Offset level (</w:t>
            </w:r>
            <w:r w:rsidRPr="0048482F">
              <w:rPr>
                <w:i/>
              </w:rPr>
              <w:t>s</w:t>
            </w:r>
            <w:r w:rsidRPr="0048482F">
              <w:t>) = wideband CQI index – sub-band CQI index (</w:t>
            </w:r>
            <w:r w:rsidRPr="0048482F">
              <w:rPr>
                <w:i/>
              </w:rPr>
              <w:t>s</w:t>
            </w:r>
            <w:r w:rsidRPr="0048482F">
              <w:t xml:space="preserve">) </w:t>
            </w:r>
          </w:p>
          <w:p w:rsidR="003F618F" w:rsidRPr="0048482F" w:rsidRDefault="003F618F" w:rsidP="00F9610B">
            <w:r w:rsidRPr="0048482F">
              <w:t>The mapping from the 2-bit wideband differential CQI values to the offset level is shown in Table 5.2.2.1-1</w:t>
            </w:r>
          </w:p>
          <w:p w:rsidR="003F618F" w:rsidRPr="0048482F" w:rsidRDefault="003F618F" w:rsidP="00F9610B">
            <w:pPr>
              <w:pStyle w:val="TH"/>
              <w:rPr>
                <w:color w:val="000000"/>
              </w:rPr>
            </w:pPr>
            <w:r w:rsidRPr="0048482F">
              <w:rPr>
                <w:color w:val="000000"/>
              </w:rPr>
              <w:t xml:space="preserve">Table 5.2.2.1-1: Mapping </w:t>
            </w:r>
            <w:r w:rsidRPr="00F971ED">
              <w:rPr>
                <w:strike/>
                <w:color w:val="000000"/>
              </w:rPr>
              <w:t>spatial</w:t>
            </w:r>
            <w:r w:rsidRPr="0048482F">
              <w:rPr>
                <w:color w:val="000000"/>
              </w:rPr>
              <w:t xml:space="preserve"> </w:t>
            </w:r>
            <w:r w:rsidRPr="00F971ED">
              <w:rPr>
                <w:color w:val="FF0000"/>
              </w:rPr>
              <w:t>sub-band</w:t>
            </w:r>
            <w:r w:rsidRPr="00F971ED">
              <w:rPr>
                <w:color w:val="FF0000"/>
                <w:sz w:val="16"/>
              </w:rPr>
              <w:t xml:space="preserve">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3F618F" w:rsidRPr="0048482F" w:rsidTr="00F9610B">
              <w:tc>
                <w:tcPr>
                  <w:tcW w:w="3260" w:type="dxa"/>
                  <w:shd w:val="clear" w:color="auto" w:fill="auto"/>
                </w:tcPr>
                <w:p w:rsidR="003F618F" w:rsidRPr="0048482F" w:rsidRDefault="003F618F" w:rsidP="00F9610B">
                  <w:pPr>
                    <w:pStyle w:val="text0"/>
                    <w:spacing w:after="0"/>
                    <w:jc w:val="center"/>
                    <w:rPr>
                      <w:color w:val="000000"/>
                      <w:sz w:val="20"/>
                    </w:rPr>
                  </w:pPr>
                  <w:r w:rsidRPr="00F971ED">
                    <w:rPr>
                      <w:strike/>
                      <w:color w:val="000000"/>
                    </w:rPr>
                    <w:t>spatial</w:t>
                  </w:r>
                  <w:r w:rsidRPr="0048482F">
                    <w:rPr>
                      <w:color w:val="000000"/>
                    </w:rPr>
                    <w:t xml:space="preserve"> </w:t>
                  </w:r>
                  <w:r w:rsidRPr="00F971ED">
                    <w:rPr>
                      <w:color w:val="FF0000"/>
                      <w:sz w:val="20"/>
                    </w:rPr>
                    <w:t>sub-band</w:t>
                  </w:r>
                  <w:r w:rsidRPr="00F971ED">
                    <w:rPr>
                      <w:color w:val="FF0000"/>
                      <w:sz w:val="16"/>
                    </w:rPr>
                    <w:t xml:space="preserve"> </w:t>
                  </w:r>
                  <w:r w:rsidRPr="0048482F">
                    <w:rPr>
                      <w:color w:val="000000"/>
                      <w:sz w:val="20"/>
                    </w:rPr>
                    <w:t>differential CQI value</w:t>
                  </w:r>
                </w:p>
              </w:tc>
              <w:tc>
                <w:tcPr>
                  <w:tcW w:w="3118" w:type="dxa"/>
                  <w:shd w:val="clear" w:color="auto" w:fill="auto"/>
                </w:tcPr>
                <w:p w:rsidR="003F618F" w:rsidRPr="0048482F" w:rsidRDefault="003F618F" w:rsidP="00F9610B">
                  <w:pPr>
                    <w:pStyle w:val="text0"/>
                    <w:spacing w:after="0"/>
                    <w:jc w:val="center"/>
                    <w:rPr>
                      <w:color w:val="000000"/>
                      <w:sz w:val="20"/>
                    </w:rPr>
                  </w:pPr>
                  <w:r w:rsidRPr="00F971ED">
                    <w:rPr>
                      <w:color w:val="FF0000"/>
                      <w:sz w:val="16"/>
                    </w:rPr>
                    <w:t xml:space="preserve"> </w:t>
                  </w:r>
                  <w:r w:rsidRPr="0048482F">
                    <w:rPr>
                      <w:color w:val="000000"/>
                      <w:sz w:val="20"/>
                    </w:rPr>
                    <w:t>Offset level</w:t>
                  </w:r>
                </w:p>
              </w:tc>
            </w:tr>
            <w:tr w:rsidR="003F618F" w:rsidRPr="0048482F" w:rsidTr="00F9610B">
              <w:tc>
                <w:tcPr>
                  <w:tcW w:w="3260" w:type="dxa"/>
                  <w:shd w:val="clear" w:color="auto" w:fill="auto"/>
                </w:tcPr>
                <w:p w:rsidR="003F618F" w:rsidRPr="0048482F" w:rsidRDefault="003F618F" w:rsidP="00F9610B">
                  <w:pPr>
                    <w:pStyle w:val="text0"/>
                    <w:spacing w:after="0"/>
                    <w:jc w:val="center"/>
                    <w:rPr>
                      <w:color w:val="000000"/>
                      <w:sz w:val="20"/>
                    </w:rPr>
                  </w:pPr>
                  <w:r w:rsidRPr="0048482F">
                    <w:rPr>
                      <w:color w:val="000000"/>
                      <w:sz w:val="20"/>
                    </w:rPr>
                    <w:t>0</w:t>
                  </w:r>
                </w:p>
              </w:tc>
              <w:tc>
                <w:tcPr>
                  <w:tcW w:w="3118" w:type="dxa"/>
                  <w:shd w:val="clear" w:color="auto" w:fill="auto"/>
                </w:tcPr>
                <w:p w:rsidR="003F618F" w:rsidRPr="0048482F" w:rsidRDefault="003F618F" w:rsidP="00F9610B">
                  <w:pPr>
                    <w:pStyle w:val="text0"/>
                    <w:spacing w:after="0"/>
                    <w:jc w:val="center"/>
                    <w:rPr>
                      <w:color w:val="000000"/>
                      <w:sz w:val="20"/>
                    </w:rPr>
                  </w:pPr>
                  <w:r w:rsidRPr="0048482F">
                    <w:rPr>
                      <w:color w:val="000000"/>
                      <w:sz w:val="20"/>
                    </w:rPr>
                    <w:t>0</w:t>
                  </w:r>
                </w:p>
              </w:tc>
            </w:tr>
            <w:tr w:rsidR="003F618F" w:rsidRPr="0048482F" w:rsidTr="00F9610B">
              <w:tc>
                <w:tcPr>
                  <w:tcW w:w="3260" w:type="dxa"/>
                  <w:shd w:val="clear" w:color="auto" w:fill="auto"/>
                </w:tcPr>
                <w:p w:rsidR="003F618F" w:rsidRPr="0048482F" w:rsidRDefault="003F618F" w:rsidP="00F9610B">
                  <w:pPr>
                    <w:pStyle w:val="text0"/>
                    <w:spacing w:after="0"/>
                    <w:jc w:val="center"/>
                    <w:rPr>
                      <w:color w:val="000000"/>
                      <w:sz w:val="20"/>
                    </w:rPr>
                  </w:pPr>
                  <w:r w:rsidRPr="0048482F">
                    <w:rPr>
                      <w:color w:val="000000"/>
                      <w:sz w:val="20"/>
                    </w:rPr>
                    <w:t>1</w:t>
                  </w:r>
                </w:p>
              </w:tc>
              <w:tc>
                <w:tcPr>
                  <w:tcW w:w="3118" w:type="dxa"/>
                  <w:shd w:val="clear" w:color="auto" w:fill="auto"/>
                </w:tcPr>
                <w:p w:rsidR="003F618F" w:rsidRPr="0048482F" w:rsidRDefault="003F618F" w:rsidP="00F9610B">
                  <w:pPr>
                    <w:pStyle w:val="text0"/>
                    <w:spacing w:after="0"/>
                    <w:jc w:val="center"/>
                    <w:rPr>
                      <w:color w:val="000000"/>
                      <w:sz w:val="20"/>
                    </w:rPr>
                  </w:pPr>
                  <w:r w:rsidRPr="0048482F">
                    <w:rPr>
                      <w:color w:val="000000"/>
                      <w:sz w:val="20"/>
                    </w:rPr>
                    <w:t>1</w:t>
                  </w:r>
                </w:p>
              </w:tc>
            </w:tr>
            <w:tr w:rsidR="003F618F" w:rsidRPr="0048482F" w:rsidTr="00F9610B">
              <w:tc>
                <w:tcPr>
                  <w:tcW w:w="3260" w:type="dxa"/>
                  <w:shd w:val="clear" w:color="auto" w:fill="auto"/>
                </w:tcPr>
                <w:p w:rsidR="003F618F" w:rsidRPr="0048482F" w:rsidRDefault="003F618F" w:rsidP="00F9610B">
                  <w:pPr>
                    <w:pStyle w:val="text0"/>
                    <w:spacing w:after="0"/>
                    <w:jc w:val="center"/>
                    <w:rPr>
                      <w:color w:val="000000"/>
                      <w:sz w:val="20"/>
                    </w:rPr>
                  </w:pPr>
                  <w:r w:rsidRPr="0048482F">
                    <w:rPr>
                      <w:color w:val="000000"/>
                      <w:sz w:val="20"/>
                    </w:rPr>
                    <w:t>2</w:t>
                  </w:r>
                </w:p>
              </w:tc>
              <w:tc>
                <w:tcPr>
                  <w:tcW w:w="3118" w:type="dxa"/>
                  <w:shd w:val="clear" w:color="auto" w:fill="auto"/>
                </w:tcPr>
                <w:p w:rsidR="003F618F" w:rsidRPr="0048482F" w:rsidRDefault="003F618F" w:rsidP="00F9610B">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3F618F" w:rsidRPr="0048482F" w:rsidTr="00F9610B">
              <w:tc>
                <w:tcPr>
                  <w:tcW w:w="3260" w:type="dxa"/>
                  <w:shd w:val="clear" w:color="auto" w:fill="auto"/>
                </w:tcPr>
                <w:p w:rsidR="003F618F" w:rsidRPr="0048482F" w:rsidRDefault="003F618F" w:rsidP="00F9610B">
                  <w:pPr>
                    <w:pStyle w:val="text0"/>
                    <w:spacing w:after="0"/>
                    <w:jc w:val="center"/>
                    <w:rPr>
                      <w:color w:val="000000"/>
                      <w:sz w:val="20"/>
                    </w:rPr>
                  </w:pPr>
                  <w:r w:rsidRPr="0048482F">
                    <w:rPr>
                      <w:color w:val="000000"/>
                      <w:sz w:val="20"/>
                    </w:rPr>
                    <w:t>3</w:t>
                  </w:r>
                </w:p>
              </w:tc>
              <w:tc>
                <w:tcPr>
                  <w:tcW w:w="3118" w:type="dxa"/>
                  <w:shd w:val="clear" w:color="auto" w:fill="auto"/>
                </w:tcPr>
                <w:p w:rsidR="003F618F" w:rsidRPr="0048482F" w:rsidRDefault="003F618F" w:rsidP="00F9610B">
                  <w:pPr>
                    <w:pStyle w:val="text0"/>
                    <w:spacing w:after="0"/>
                    <w:jc w:val="center"/>
                    <w:rPr>
                      <w:color w:val="000000"/>
                      <w:sz w:val="20"/>
                    </w:rPr>
                  </w:pPr>
                  <w:r w:rsidRPr="0048482F">
                    <w:rPr>
                      <w:rFonts w:cs="Times"/>
                      <w:color w:val="000000"/>
                      <w:sz w:val="20"/>
                    </w:rPr>
                    <w:t>≤</w:t>
                  </w:r>
                  <w:r w:rsidRPr="0048482F">
                    <w:rPr>
                      <w:color w:val="000000"/>
                      <w:sz w:val="20"/>
                    </w:rPr>
                    <w:t>-1</w:t>
                  </w:r>
                </w:p>
              </w:tc>
            </w:tr>
          </w:tbl>
          <w:p w:rsidR="003F618F" w:rsidRDefault="003F618F" w:rsidP="00F9610B">
            <w:pPr>
              <w:rPr>
                <w:lang w:val="en-GB"/>
              </w:rPr>
            </w:pPr>
          </w:p>
        </w:tc>
      </w:tr>
    </w:tbl>
    <w:p w:rsidR="003F618F" w:rsidRPr="00DB491C" w:rsidRDefault="003F618F" w:rsidP="003F618F">
      <w:pPr>
        <w:rPr>
          <w:lang w:val="en-GB"/>
        </w:rPr>
      </w:pPr>
    </w:p>
    <w:p w:rsidR="00A94634" w:rsidRDefault="00B53D10" w:rsidP="00A94634">
      <w:pPr>
        <w:pStyle w:val="Heading1"/>
      </w:pPr>
      <w:r>
        <w:t>CSI reference resource</w:t>
      </w:r>
      <w:r w:rsidR="00A94634">
        <w:t xml:space="preserve"> </w:t>
      </w:r>
      <w:r>
        <w:t>d</w:t>
      </w:r>
      <w:r w:rsidR="00A94634">
        <w:t xml:space="preserve">efinition </w:t>
      </w:r>
    </w:p>
    <w:p w:rsidR="003F618F" w:rsidRDefault="00D8052D" w:rsidP="00F45951">
      <w:pPr>
        <w:pStyle w:val="Heading3"/>
        <w:numPr>
          <w:ilvl w:val="0"/>
          <w:numId w:val="0"/>
        </w:numPr>
        <w:spacing w:before="480"/>
        <w:jc w:val="both"/>
        <w:rPr>
          <w:rFonts w:ascii="Times New Roman" w:hAnsi="Times New Roman"/>
          <w:color w:val="000000"/>
          <w:sz w:val="24"/>
          <w:szCs w:val="24"/>
        </w:rPr>
      </w:pPr>
      <w:r>
        <w:rPr>
          <w:rFonts w:ascii="Times New Roman" w:hAnsi="Times New Roman"/>
          <w:color w:val="000000"/>
          <w:sz w:val="24"/>
          <w:szCs w:val="24"/>
        </w:rPr>
        <w:t xml:space="preserve">Several companies proposed changes to the </w:t>
      </w:r>
      <w:r w:rsidR="00B53D10" w:rsidRPr="00B53D10">
        <w:rPr>
          <w:rFonts w:ascii="Times New Roman" w:hAnsi="Times New Roman"/>
          <w:color w:val="000000"/>
          <w:sz w:val="24"/>
          <w:szCs w:val="24"/>
        </w:rPr>
        <w:t>CSI reference resource definition</w:t>
      </w:r>
      <w:r>
        <w:rPr>
          <w:rFonts w:ascii="Times New Roman" w:hAnsi="Times New Roman"/>
          <w:color w:val="000000"/>
          <w:sz w:val="24"/>
          <w:szCs w:val="24"/>
        </w:rPr>
        <w:t xml:space="preserve"> as captured in TS 38.114. </w:t>
      </w:r>
      <w:r w:rsidR="00F45951">
        <w:rPr>
          <w:rFonts w:ascii="Times New Roman" w:hAnsi="Times New Roman"/>
          <w:color w:val="000000"/>
          <w:sz w:val="24"/>
          <w:szCs w:val="24"/>
        </w:rPr>
        <w:t xml:space="preserve"> In this section, we describe each of the sub topics related to CQI definition.</w:t>
      </w:r>
    </w:p>
    <w:p w:rsidR="00F45951" w:rsidRDefault="00F45951" w:rsidP="00DD2EC5">
      <w:pPr>
        <w:pStyle w:val="B1"/>
        <w:spacing w:after="0"/>
        <w:ind w:left="0" w:firstLine="0"/>
        <w:jc w:val="both"/>
        <w:rPr>
          <w:color w:val="000000"/>
          <w:sz w:val="24"/>
          <w:szCs w:val="24"/>
        </w:rPr>
      </w:pPr>
      <w:r w:rsidRPr="00F45951">
        <w:rPr>
          <w:b/>
          <w:sz w:val="24"/>
          <w:szCs w:val="24"/>
          <w:lang w:eastAsia="zh-CN"/>
        </w:rPr>
        <w:t xml:space="preserve">3.1   </w:t>
      </w:r>
      <w:r w:rsidRPr="00F45951">
        <w:rPr>
          <w:b/>
          <w:color w:val="000000"/>
          <w:sz w:val="24"/>
          <w:szCs w:val="24"/>
        </w:rPr>
        <w:t>The bandwidth as configured for the PDSCH reception:</w:t>
      </w:r>
      <w:r>
        <w:rPr>
          <w:b/>
          <w:color w:val="000000"/>
        </w:rPr>
        <w:t xml:space="preserve">  </w:t>
      </w:r>
      <w:r w:rsidR="00A91FE5" w:rsidRPr="00A91FE5">
        <w:rPr>
          <w:color w:val="000000"/>
          <w:sz w:val="24"/>
          <w:szCs w:val="24"/>
        </w:rPr>
        <w:t xml:space="preserve">According to the </w:t>
      </w:r>
      <w:r w:rsidRPr="00A91FE5">
        <w:rPr>
          <w:color w:val="000000"/>
          <w:sz w:val="24"/>
          <w:szCs w:val="24"/>
        </w:rPr>
        <w:t>current</w:t>
      </w:r>
      <w:r w:rsidRPr="00F45951">
        <w:rPr>
          <w:color w:val="000000"/>
          <w:sz w:val="24"/>
          <w:szCs w:val="24"/>
        </w:rPr>
        <w:t xml:space="preserve"> specification </w:t>
      </w:r>
      <w:r w:rsidR="00A91FE5">
        <w:rPr>
          <w:color w:val="000000"/>
          <w:sz w:val="24"/>
          <w:szCs w:val="24"/>
        </w:rPr>
        <w:t xml:space="preserve">for deriving the CQI, </w:t>
      </w:r>
      <w:r w:rsidRPr="00F45951">
        <w:rPr>
          <w:color w:val="000000"/>
          <w:sz w:val="24"/>
          <w:szCs w:val="24"/>
        </w:rPr>
        <w:t>the UE assumes the bandwidth equal to that of bandwidth of configured PDSCH reception. However in [10]</w:t>
      </w:r>
      <w:r w:rsidR="00CF6EB8">
        <w:rPr>
          <w:color w:val="000000"/>
          <w:sz w:val="24"/>
          <w:szCs w:val="24"/>
        </w:rPr>
        <w:t xml:space="preserve"> pointed out that since the CSI report configuration indicates the bandwidth for the CQI report, the CQI definition should capture this.  Based on this argument, the following proposal is agreeable </w:t>
      </w:r>
    </w:p>
    <w:p w:rsidR="00CF6EB8" w:rsidRDefault="00CF6EB8" w:rsidP="00DD2EC5">
      <w:pPr>
        <w:pStyle w:val="B1"/>
        <w:spacing w:after="0"/>
        <w:ind w:left="0" w:firstLine="0"/>
        <w:jc w:val="both"/>
        <w:rPr>
          <w:color w:val="000000"/>
          <w:sz w:val="24"/>
          <w:szCs w:val="24"/>
        </w:rPr>
      </w:pPr>
    </w:p>
    <w:p w:rsidR="00CF6EB8" w:rsidRPr="00CF6EB8" w:rsidRDefault="00CF6EB8" w:rsidP="00CF6EB8">
      <w:pPr>
        <w:rPr>
          <w:b/>
          <w:sz w:val="24"/>
          <w:lang w:val="en-GB"/>
        </w:rPr>
      </w:pPr>
      <w:r w:rsidRPr="00041EC9">
        <w:rPr>
          <w:b/>
          <w:sz w:val="24"/>
          <w:highlight w:val="yellow"/>
          <w:lang w:val="en-GB"/>
        </w:rPr>
        <w:t>Proposal 2: In the CQI assumption definition, update the wording: “</w:t>
      </w:r>
      <w:r w:rsidRPr="00041EC9">
        <w:rPr>
          <w:b/>
          <w:sz w:val="24"/>
          <w:highlight w:val="yellow"/>
        </w:rPr>
        <w:t xml:space="preserve">The bandwidth as configured for </w:t>
      </w:r>
      <w:r w:rsidRPr="00041EC9">
        <w:rPr>
          <w:b/>
          <w:strike/>
          <w:color w:val="FF0000"/>
          <w:sz w:val="24"/>
          <w:highlight w:val="yellow"/>
        </w:rPr>
        <w:t xml:space="preserve">the PDSCH reception </w:t>
      </w:r>
      <w:r w:rsidRPr="00041EC9">
        <w:rPr>
          <w:b/>
          <w:color w:val="00B050"/>
          <w:sz w:val="24"/>
          <w:highlight w:val="yellow"/>
        </w:rPr>
        <w:t>the corresponding CQI report</w:t>
      </w:r>
      <w:r w:rsidRPr="00041EC9">
        <w:rPr>
          <w:b/>
          <w:sz w:val="24"/>
          <w:highlight w:val="yellow"/>
          <w:lang w:val="en-GB"/>
        </w:rPr>
        <w:t>”.</w:t>
      </w:r>
    </w:p>
    <w:p w:rsidR="00CF6EB8" w:rsidRPr="00CF6EB8" w:rsidRDefault="00CF6EB8" w:rsidP="00DD2EC5">
      <w:pPr>
        <w:pStyle w:val="B1"/>
        <w:spacing w:after="0"/>
        <w:ind w:left="0" w:firstLine="0"/>
        <w:jc w:val="both"/>
        <w:rPr>
          <w:color w:val="000000"/>
          <w:sz w:val="24"/>
          <w:szCs w:val="24"/>
          <w:lang w:val="en-GB"/>
        </w:rPr>
      </w:pPr>
    </w:p>
    <w:p w:rsidR="00366E3A" w:rsidRPr="00266B0D" w:rsidRDefault="00951836" w:rsidP="00366E3A">
      <w:pPr>
        <w:jc w:val="both"/>
        <w:rPr>
          <w:sz w:val="24"/>
          <w:szCs w:val="24"/>
          <w:lang w:eastAsia="zh-CN"/>
        </w:rPr>
      </w:pPr>
      <w:r>
        <w:rPr>
          <w:b/>
          <w:sz w:val="24"/>
          <w:szCs w:val="24"/>
          <w:lang w:eastAsia="zh-CN"/>
        </w:rPr>
        <w:t>3.2</w:t>
      </w:r>
      <w:r w:rsidRPr="00F45951">
        <w:rPr>
          <w:b/>
          <w:sz w:val="24"/>
          <w:szCs w:val="24"/>
          <w:lang w:eastAsia="zh-CN"/>
        </w:rPr>
        <w:t xml:space="preserve">   </w:t>
      </w:r>
      <w:r w:rsidR="00223296" w:rsidRPr="00266B0D">
        <w:rPr>
          <w:b/>
          <w:sz w:val="24"/>
          <w:szCs w:val="24"/>
          <w:lang w:eastAsia="zh-CN"/>
        </w:rPr>
        <w:t>Number of OFDM symbols for PDSCH and DM-RS</w:t>
      </w:r>
      <w:r w:rsidR="00240A3B">
        <w:rPr>
          <w:b/>
          <w:sz w:val="24"/>
          <w:szCs w:val="24"/>
          <w:lang w:eastAsia="zh-CN"/>
        </w:rPr>
        <w:t xml:space="preserve"> &amp; PT-RS</w:t>
      </w:r>
      <w:r w:rsidRPr="00266B0D">
        <w:rPr>
          <w:b/>
          <w:color w:val="000000"/>
          <w:sz w:val="24"/>
          <w:szCs w:val="24"/>
        </w:rPr>
        <w:t xml:space="preserve">:  </w:t>
      </w:r>
      <w:r w:rsidRPr="00266B0D">
        <w:rPr>
          <w:color w:val="000000"/>
          <w:sz w:val="24"/>
          <w:szCs w:val="24"/>
        </w:rPr>
        <w:t xml:space="preserve">According to the </w:t>
      </w:r>
      <w:r w:rsidR="00366E3A" w:rsidRPr="00266B0D">
        <w:rPr>
          <w:color w:val="000000"/>
          <w:sz w:val="24"/>
          <w:szCs w:val="24"/>
        </w:rPr>
        <w:t>CSI reference resource definition, TS 38.214 mentions that the number of PDSCH symbols is equal to 12.  However, since DM-RS is multiplexed with PDSCH, Intel contribution [5] suggests to clarify the multiplexing if DM-RS and PDSCH in CSI reference resource definition</w:t>
      </w:r>
      <w:r w:rsidR="00366E3A" w:rsidRPr="00266B0D">
        <w:rPr>
          <w:sz w:val="24"/>
          <w:szCs w:val="24"/>
          <w:lang w:eastAsia="zh-CN"/>
        </w:rPr>
        <w:t xml:space="preserve">.  However, this issue </w:t>
      </w:r>
      <w:r w:rsidR="00266B0D" w:rsidRPr="00266B0D">
        <w:rPr>
          <w:sz w:val="24"/>
          <w:szCs w:val="24"/>
          <w:lang w:eastAsia="zh-CN"/>
        </w:rPr>
        <w:t xml:space="preserve">was discussed during RAN1#91 and concluded since the DM-RS overhead is different for each rank when computing RI/PMI/CQI. Based on this it was agreed not to include DM-RS overhead as part of CSI-RS resource definition. </w:t>
      </w:r>
    </w:p>
    <w:p w:rsidR="00951836" w:rsidRDefault="00266B0D" w:rsidP="00951836">
      <w:pPr>
        <w:pStyle w:val="B1"/>
        <w:spacing w:after="0"/>
        <w:ind w:left="0" w:firstLine="0"/>
        <w:jc w:val="both"/>
        <w:rPr>
          <w:color w:val="000000"/>
          <w:sz w:val="24"/>
          <w:szCs w:val="24"/>
        </w:rPr>
      </w:pPr>
      <w:r w:rsidRPr="00266B0D">
        <w:rPr>
          <w:color w:val="000000"/>
          <w:sz w:val="24"/>
          <w:szCs w:val="24"/>
          <w:highlight w:val="yellow"/>
        </w:rPr>
        <w:t xml:space="preserve">Conclusion: Further </w:t>
      </w:r>
      <w:r w:rsidR="00FE0C44" w:rsidRPr="00266B0D">
        <w:rPr>
          <w:color w:val="000000"/>
          <w:sz w:val="24"/>
          <w:szCs w:val="24"/>
          <w:highlight w:val="yellow"/>
        </w:rPr>
        <w:t>discuss</w:t>
      </w:r>
      <w:r w:rsidR="00FE0C44">
        <w:rPr>
          <w:color w:val="000000"/>
          <w:sz w:val="24"/>
          <w:szCs w:val="24"/>
          <w:highlight w:val="yellow"/>
        </w:rPr>
        <w:t xml:space="preserve">ion </w:t>
      </w:r>
      <w:r w:rsidR="00FE0C44" w:rsidRPr="00266B0D">
        <w:rPr>
          <w:color w:val="000000"/>
          <w:sz w:val="24"/>
          <w:szCs w:val="24"/>
          <w:highlight w:val="yellow"/>
        </w:rPr>
        <w:t>is</w:t>
      </w:r>
      <w:r w:rsidRPr="00266B0D">
        <w:rPr>
          <w:color w:val="000000"/>
          <w:sz w:val="24"/>
          <w:szCs w:val="24"/>
          <w:highlight w:val="yellow"/>
        </w:rPr>
        <w:t xml:space="preserve"> needed whether to mention PDSCH+DMRS</w:t>
      </w:r>
      <w:r w:rsidR="00240A3B">
        <w:rPr>
          <w:color w:val="000000"/>
          <w:sz w:val="24"/>
          <w:szCs w:val="24"/>
          <w:highlight w:val="yellow"/>
        </w:rPr>
        <w:t>+PTRS</w:t>
      </w:r>
      <w:r w:rsidRPr="00266B0D">
        <w:rPr>
          <w:color w:val="000000"/>
          <w:sz w:val="24"/>
          <w:szCs w:val="24"/>
          <w:highlight w:val="yellow"/>
        </w:rPr>
        <w:t xml:space="preserve"> symbols is equal to 12</w:t>
      </w:r>
    </w:p>
    <w:p w:rsidR="00F45951" w:rsidRDefault="00F45951" w:rsidP="00F45951">
      <w:pPr>
        <w:jc w:val="both"/>
        <w:rPr>
          <w:b/>
          <w:sz w:val="22"/>
          <w:szCs w:val="22"/>
          <w:u w:val="single"/>
          <w:lang w:eastAsia="zh-CN"/>
        </w:rPr>
      </w:pPr>
    </w:p>
    <w:p w:rsidR="00B53D10" w:rsidRDefault="00B53D10" w:rsidP="00F45951">
      <w:pPr>
        <w:jc w:val="both"/>
        <w:rPr>
          <w:color w:val="000000"/>
          <w:sz w:val="24"/>
          <w:szCs w:val="24"/>
        </w:rPr>
      </w:pPr>
      <w:r>
        <w:rPr>
          <w:b/>
          <w:sz w:val="24"/>
          <w:szCs w:val="24"/>
          <w:lang w:eastAsia="zh-CN"/>
        </w:rPr>
        <w:t>3.3</w:t>
      </w:r>
      <w:r w:rsidRPr="00F45951">
        <w:rPr>
          <w:b/>
          <w:sz w:val="24"/>
          <w:szCs w:val="24"/>
          <w:lang w:eastAsia="zh-CN"/>
        </w:rPr>
        <w:t xml:space="preserve">   </w:t>
      </w:r>
      <w:r>
        <w:rPr>
          <w:b/>
          <w:sz w:val="24"/>
          <w:szCs w:val="24"/>
          <w:lang w:eastAsia="zh-CN"/>
        </w:rPr>
        <w:t>PRB bundling Assumption</w:t>
      </w:r>
      <w:r w:rsidRPr="00266B0D">
        <w:rPr>
          <w:b/>
          <w:color w:val="000000"/>
          <w:sz w:val="24"/>
          <w:szCs w:val="24"/>
        </w:rPr>
        <w:t>:</w:t>
      </w:r>
      <w:r>
        <w:rPr>
          <w:b/>
          <w:color w:val="000000"/>
          <w:sz w:val="24"/>
          <w:szCs w:val="24"/>
        </w:rPr>
        <w:t xml:space="preserve"> </w:t>
      </w:r>
      <w:r w:rsidRPr="00266B0D">
        <w:rPr>
          <w:b/>
          <w:color w:val="000000"/>
          <w:sz w:val="24"/>
          <w:szCs w:val="24"/>
        </w:rPr>
        <w:t xml:space="preserve">  </w:t>
      </w:r>
      <w:r>
        <w:rPr>
          <w:color w:val="000000"/>
          <w:sz w:val="24"/>
          <w:szCs w:val="24"/>
        </w:rPr>
        <w:t>According to the current CSI reference resource definition, PRB bundling size is not captured. However, [5] recommends to c</w:t>
      </w:r>
      <w:r w:rsidR="00FE0C44">
        <w:rPr>
          <w:color w:val="000000"/>
          <w:sz w:val="24"/>
          <w:szCs w:val="24"/>
        </w:rPr>
        <w:t xml:space="preserve">larify the PRB size for CSI reference resource definition.  In our view, since the PRB size can be changed dynamically using DCI, we are not sure there is a significant impact if the UE assumes different PRB size. Hence we recommend to discuss this issue </w:t>
      </w:r>
      <w:r w:rsidR="007C7114">
        <w:rPr>
          <w:color w:val="000000"/>
          <w:sz w:val="24"/>
          <w:szCs w:val="24"/>
        </w:rPr>
        <w:t>further.</w:t>
      </w:r>
    </w:p>
    <w:p w:rsidR="00FE0C44" w:rsidRDefault="00FE0C44" w:rsidP="00FE0C44">
      <w:pPr>
        <w:pStyle w:val="B1"/>
        <w:spacing w:after="0"/>
        <w:ind w:left="0" w:firstLine="0"/>
        <w:jc w:val="both"/>
        <w:rPr>
          <w:color w:val="000000"/>
          <w:sz w:val="24"/>
          <w:szCs w:val="24"/>
        </w:rPr>
      </w:pPr>
      <w:r w:rsidRPr="00266B0D">
        <w:rPr>
          <w:color w:val="000000"/>
          <w:sz w:val="24"/>
          <w:szCs w:val="24"/>
          <w:highlight w:val="yellow"/>
        </w:rPr>
        <w:t>Conclusion: Further discuss</w:t>
      </w:r>
      <w:r>
        <w:rPr>
          <w:color w:val="000000"/>
          <w:sz w:val="24"/>
          <w:szCs w:val="24"/>
          <w:highlight w:val="yellow"/>
        </w:rPr>
        <w:t xml:space="preserve">ion </w:t>
      </w:r>
      <w:r w:rsidRPr="00266B0D">
        <w:rPr>
          <w:color w:val="000000"/>
          <w:sz w:val="24"/>
          <w:szCs w:val="24"/>
          <w:highlight w:val="yellow"/>
        </w:rPr>
        <w:t xml:space="preserve">is needed </w:t>
      </w:r>
      <w:r>
        <w:rPr>
          <w:color w:val="000000"/>
          <w:sz w:val="24"/>
          <w:szCs w:val="24"/>
          <w:highlight w:val="yellow"/>
        </w:rPr>
        <w:t>whether the CSI reference resource definition should mention about the PRB size</w:t>
      </w:r>
    </w:p>
    <w:p w:rsidR="00FE0C44" w:rsidRDefault="00FE0C44" w:rsidP="00F45951">
      <w:pPr>
        <w:jc w:val="both"/>
        <w:rPr>
          <w:b/>
          <w:sz w:val="22"/>
          <w:szCs w:val="22"/>
          <w:u w:val="single"/>
          <w:lang w:eastAsia="zh-CN"/>
        </w:rPr>
      </w:pPr>
    </w:p>
    <w:p w:rsidR="007C7114" w:rsidRDefault="007C7114" w:rsidP="007C7114">
      <w:pPr>
        <w:jc w:val="both"/>
        <w:rPr>
          <w:color w:val="000000"/>
          <w:sz w:val="24"/>
          <w:szCs w:val="24"/>
        </w:rPr>
      </w:pPr>
      <w:r>
        <w:rPr>
          <w:b/>
          <w:sz w:val="24"/>
          <w:szCs w:val="24"/>
          <w:lang w:eastAsia="zh-CN"/>
        </w:rPr>
        <w:t>3.4   Precoding for CQI calculation:</w:t>
      </w:r>
      <w:r>
        <w:rPr>
          <w:b/>
          <w:color w:val="000000"/>
          <w:sz w:val="24"/>
          <w:szCs w:val="24"/>
        </w:rPr>
        <w:t xml:space="preserve"> </w:t>
      </w:r>
      <w:r w:rsidRPr="00266B0D">
        <w:rPr>
          <w:b/>
          <w:color w:val="000000"/>
          <w:sz w:val="24"/>
          <w:szCs w:val="24"/>
        </w:rPr>
        <w:t xml:space="preserve"> </w:t>
      </w:r>
      <w:r w:rsidRPr="007C7114">
        <w:rPr>
          <w:color w:val="000000"/>
          <w:sz w:val="24"/>
          <w:szCs w:val="24"/>
        </w:rPr>
        <w:t xml:space="preserve">In [5], it is mentioned that the current CQI definition does not capture any information about precoding for CQI computation.  </w:t>
      </w:r>
      <w:r>
        <w:rPr>
          <w:color w:val="000000"/>
          <w:sz w:val="24"/>
          <w:szCs w:val="24"/>
        </w:rPr>
        <w:t>Hence they want to clarify this aspect in the CQI definition similar to LTE.  In our view RI/PMI/CQI definition is purely an implementation al aspect and standard should not dictate how the UE should compute CQI/PMI.  Hence we propose that</w:t>
      </w:r>
    </w:p>
    <w:p w:rsidR="007C7114" w:rsidRDefault="007C7114" w:rsidP="007C7114">
      <w:pPr>
        <w:rPr>
          <w:b/>
          <w:sz w:val="24"/>
          <w:lang w:val="en-GB"/>
        </w:rPr>
      </w:pPr>
      <w:r w:rsidRPr="00041EC9">
        <w:rPr>
          <w:b/>
          <w:sz w:val="24"/>
          <w:highlight w:val="yellow"/>
          <w:lang w:val="en-GB"/>
        </w:rPr>
        <w:t>Proposal 3</w:t>
      </w:r>
      <w:r w:rsidR="005045C1" w:rsidRPr="00041EC9">
        <w:rPr>
          <w:b/>
          <w:sz w:val="24"/>
          <w:highlight w:val="yellow"/>
          <w:lang w:val="en-GB"/>
        </w:rPr>
        <w:t xml:space="preserve">: </w:t>
      </w:r>
      <w:r w:rsidR="00E10AFD" w:rsidRPr="00041EC9">
        <w:rPr>
          <w:b/>
          <w:sz w:val="24"/>
          <w:highlight w:val="yellow"/>
          <w:lang w:val="en-GB"/>
        </w:rPr>
        <w:t>Clarification is not needed</w:t>
      </w:r>
      <w:r w:rsidR="005045C1" w:rsidRPr="00041EC9">
        <w:rPr>
          <w:b/>
          <w:sz w:val="24"/>
          <w:highlight w:val="yellow"/>
          <w:lang w:val="en-GB"/>
        </w:rPr>
        <w:t xml:space="preserve"> on the precoding assumption for CQI definition</w:t>
      </w:r>
      <w:r w:rsidR="005045C1">
        <w:rPr>
          <w:b/>
          <w:sz w:val="24"/>
          <w:lang w:val="en-GB"/>
        </w:rPr>
        <w:t xml:space="preserve"> </w:t>
      </w:r>
    </w:p>
    <w:p w:rsidR="0078772E" w:rsidRDefault="0078772E" w:rsidP="007C7114">
      <w:pPr>
        <w:rPr>
          <w:b/>
          <w:sz w:val="24"/>
          <w:lang w:val="en-GB"/>
        </w:rPr>
      </w:pPr>
    </w:p>
    <w:p w:rsidR="001011FE" w:rsidRPr="001011FE" w:rsidRDefault="001011FE" w:rsidP="001011FE">
      <w:pPr>
        <w:jc w:val="both"/>
        <w:rPr>
          <w:sz w:val="24"/>
          <w:szCs w:val="24"/>
          <w:lang w:eastAsia="zh-CN"/>
        </w:rPr>
      </w:pPr>
      <w:r>
        <w:rPr>
          <w:b/>
          <w:sz w:val="24"/>
          <w:szCs w:val="24"/>
          <w:lang w:eastAsia="zh-CN"/>
        </w:rPr>
        <w:lastRenderedPageBreak/>
        <w:t>3.5 Condition</w:t>
      </w:r>
      <w:r w:rsidR="0078772E">
        <w:rPr>
          <w:b/>
          <w:sz w:val="24"/>
          <w:szCs w:val="24"/>
          <w:lang w:eastAsia="zh-CN"/>
        </w:rPr>
        <w:t xml:space="preserve"> to valid CSI:</w:t>
      </w:r>
      <w:r w:rsidR="0078772E">
        <w:rPr>
          <w:b/>
          <w:color w:val="000000"/>
          <w:sz w:val="24"/>
          <w:szCs w:val="24"/>
        </w:rPr>
        <w:t xml:space="preserve"> </w:t>
      </w:r>
      <w:r w:rsidR="0078772E" w:rsidRPr="00266B0D">
        <w:rPr>
          <w:b/>
          <w:color w:val="000000"/>
          <w:sz w:val="24"/>
          <w:szCs w:val="24"/>
        </w:rPr>
        <w:t xml:space="preserve"> </w:t>
      </w:r>
      <w:r w:rsidR="0078772E" w:rsidRPr="001011FE">
        <w:rPr>
          <w:color w:val="000000"/>
          <w:sz w:val="24"/>
          <w:szCs w:val="24"/>
        </w:rPr>
        <w:t xml:space="preserve">In [5], it is mentioned that </w:t>
      </w:r>
      <w:r w:rsidRPr="001011FE">
        <w:rPr>
          <w:sz w:val="24"/>
          <w:szCs w:val="24"/>
          <w:lang w:eastAsia="zh-CN"/>
        </w:rPr>
        <w:t>several conditions are used to determine whether downlink slot is valid for CQI reporting. However current description is missing one condition to have at least one CSI-RS and CSI-IM resource transmission occasion. In addition, the rule to drop CSI reporting in the absence of the valid CSI reference resource needs further clarifications.</w:t>
      </w:r>
    </w:p>
    <w:p w:rsidR="001011FE" w:rsidRDefault="001011FE" w:rsidP="001011FE">
      <w:pPr>
        <w:pStyle w:val="B1"/>
        <w:spacing w:after="0"/>
        <w:ind w:left="0" w:firstLine="0"/>
        <w:jc w:val="both"/>
        <w:rPr>
          <w:color w:val="000000"/>
          <w:sz w:val="24"/>
          <w:szCs w:val="24"/>
        </w:rPr>
      </w:pPr>
      <w:r w:rsidRPr="00266B0D">
        <w:rPr>
          <w:color w:val="000000"/>
          <w:sz w:val="24"/>
          <w:szCs w:val="24"/>
          <w:highlight w:val="yellow"/>
        </w:rPr>
        <w:t>Conclusion: Further discuss</w:t>
      </w:r>
      <w:r>
        <w:rPr>
          <w:color w:val="000000"/>
          <w:sz w:val="24"/>
          <w:szCs w:val="24"/>
          <w:highlight w:val="yellow"/>
        </w:rPr>
        <w:t xml:space="preserve">ion </w:t>
      </w:r>
      <w:r w:rsidRPr="00266B0D">
        <w:rPr>
          <w:color w:val="000000"/>
          <w:sz w:val="24"/>
          <w:szCs w:val="24"/>
          <w:highlight w:val="yellow"/>
        </w:rPr>
        <w:t xml:space="preserve">is needed </w:t>
      </w:r>
      <w:r>
        <w:rPr>
          <w:color w:val="000000"/>
          <w:sz w:val="24"/>
          <w:szCs w:val="24"/>
          <w:highlight w:val="yellow"/>
        </w:rPr>
        <w:t xml:space="preserve">for the conditions to valid CSI </w:t>
      </w:r>
    </w:p>
    <w:p w:rsidR="0078772E" w:rsidRPr="001011FE" w:rsidRDefault="0078772E" w:rsidP="001011FE">
      <w:pPr>
        <w:jc w:val="both"/>
        <w:rPr>
          <w:b/>
          <w:sz w:val="24"/>
        </w:rPr>
      </w:pPr>
    </w:p>
    <w:p w:rsidR="00735C0F" w:rsidRDefault="000E16BB" w:rsidP="00735C0F">
      <w:pPr>
        <w:jc w:val="both"/>
        <w:rPr>
          <w:sz w:val="24"/>
          <w:szCs w:val="24"/>
          <w:lang w:eastAsia="zh-CN"/>
        </w:rPr>
      </w:pPr>
      <w:r>
        <w:rPr>
          <w:b/>
          <w:sz w:val="24"/>
          <w:szCs w:val="24"/>
          <w:lang w:eastAsia="zh-CN"/>
        </w:rPr>
        <w:t>3.6 CSI reference resource in time domain</w:t>
      </w:r>
      <w:r w:rsidRPr="00735C0F">
        <w:rPr>
          <w:b/>
          <w:sz w:val="24"/>
          <w:szCs w:val="24"/>
          <w:lang w:eastAsia="zh-CN"/>
        </w:rPr>
        <w:t>:</w:t>
      </w:r>
      <w:r w:rsidRPr="00735C0F">
        <w:rPr>
          <w:b/>
          <w:color w:val="000000"/>
          <w:sz w:val="24"/>
          <w:szCs w:val="24"/>
        </w:rPr>
        <w:t xml:space="preserve">  </w:t>
      </w:r>
      <w:r w:rsidRPr="00735C0F">
        <w:rPr>
          <w:color w:val="000000"/>
          <w:sz w:val="24"/>
          <w:szCs w:val="24"/>
        </w:rPr>
        <w:t xml:space="preserve">In [5], it is mentioned that </w:t>
      </w:r>
      <w:r w:rsidR="00735C0F" w:rsidRPr="00735C0F">
        <w:rPr>
          <w:sz w:val="24"/>
          <w:szCs w:val="24"/>
          <w:lang w:eastAsia="zh-CN"/>
        </w:rPr>
        <w:t>Current TS 38.214 limits CSI-RS reference resource definition in time domain to the DL slot where aperiodic CSI request is received. However, there were no agreement in RAN1 for such definition except for the aperiodic CSI-RS, where single CSI-RS transmission is performed in the DL slot where CSI request is received. Therefore, it is proposed to limit CSI-RS reference resource definition for such case only for aperiodic CSI-RS and continue discussion on the other CSI-RS transmission cases (i.e. periodic and aperiodic CSI-RS).</w:t>
      </w:r>
    </w:p>
    <w:p w:rsidR="00D14973" w:rsidRPr="00DC18DC" w:rsidRDefault="00D14973" w:rsidP="00735C0F">
      <w:pPr>
        <w:jc w:val="both"/>
        <w:rPr>
          <w:sz w:val="24"/>
          <w:szCs w:val="24"/>
          <w:lang w:eastAsia="zh-CN"/>
        </w:rPr>
      </w:pPr>
      <w:r>
        <w:rPr>
          <w:rFonts w:hint="eastAsia"/>
          <w:sz w:val="24"/>
          <w:szCs w:val="24"/>
          <w:lang w:eastAsia="zh-CN"/>
        </w:rPr>
        <w:t>F</w:t>
      </w:r>
      <w:r>
        <w:rPr>
          <w:sz w:val="24"/>
          <w:szCs w:val="24"/>
          <w:lang w:eastAsia="zh-CN"/>
        </w:rPr>
        <w:t>urthermore</w:t>
      </w:r>
      <w:r w:rsidR="00DC18DC">
        <w:rPr>
          <w:sz w:val="24"/>
          <w:szCs w:val="24"/>
          <w:lang w:eastAsia="zh-CN"/>
        </w:rPr>
        <w:t xml:space="preserve"> in [4],</w:t>
      </w:r>
      <w:r>
        <w:rPr>
          <w:sz w:val="24"/>
          <w:szCs w:val="24"/>
          <w:lang w:eastAsia="zh-CN"/>
        </w:rPr>
        <w:t xml:space="preserve"> </w:t>
      </w:r>
      <w:r w:rsidR="00DC18DC">
        <w:rPr>
          <w:sz w:val="24"/>
          <w:szCs w:val="24"/>
          <w:lang w:eastAsia="zh-CN"/>
        </w:rPr>
        <w:t xml:space="preserve">it is mentioned </w:t>
      </w:r>
      <w:r>
        <w:rPr>
          <w:sz w:val="24"/>
          <w:szCs w:val="24"/>
          <w:lang w:eastAsia="zh-CN"/>
        </w:rPr>
        <w:t xml:space="preserve">for reference resource </w:t>
      </w:r>
      <w:r w:rsidR="00DC18DC">
        <w:rPr>
          <w:sz w:val="24"/>
          <w:szCs w:val="24"/>
          <w:lang w:eastAsia="zh-CN"/>
        </w:rPr>
        <w:t>definition in time domain, the value of n</w:t>
      </w:r>
      <w:r w:rsidR="00DC18DC">
        <w:rPr>
          <w:sz w:val="24"/>
          <w:szCs w:val="24"/>
          <w:vertAlign w:val="subscript"/>
          <w:lang w:eastAsia="zh-CN"/>
        </w:rPr>
        <w:t>cqi_ref</w:t>
      </w:r>
      <w:r w:rsidR="00DC18DC">
        <w:rPr>
          <w:sz w:val="24"/>
          <w:szCs w:val="24"/>
          <w:lang w:eastAsia="zh-CN"/>
        </w:rPr>
        <w:t xml:space="preserve"> needs further discussion on its relationship with CSI calculation time. </w:t>
      </w:r>
    </w:p>
    <w:p w:rsidR="00735C0F" w:rsidRDefault="00735C0F" w:rsidP="00735C0F">
      <w:pPr>
        <w:pStyle w:val="B1"/>
        <w:spacing w:after="0"/>
        <w:ind w:left="0" w:firstLine="0"/>
        <w:jc w:val="both"/>
        <w:rPr>
          <w:color w:val="000000"/>
          <w:sz w:val="24"/>
          <w:szCs w:val="24"/>
        </w:rPr>
      </w:pPr>
      <w:r w:rsidRPr="00266B0D">
        <w:rPr>
          <w:color w:val="000000"/>
          <w:sz w:val="24"/>
          <w:szCs w:val="24"/>
          <w:highlight w:val="yellow"/>
        </w:rPr>
        <w:t>Conclusion: Further discuss</w:t>
      </w:r>
      <w:r>
        <w:rPr>
          <w:color w:val="000000"/>
          <w:sz w:val="24"/>
          <w:szCs w:val="24"/>
          <w:highlight w:val="yellow"/>
        </w:rPr>
        <w:t xml:space="preserve">ion </w:t>
      </w:r>
      <w:r w:rsidRPr="00266B0D">
        <w:rPr>
          <w:color w:val="000000"/>
          <w:sz w:val="24"/>
          <w:szCs w:val="24"/>
          <w:highlight w:val="yellow"/>
        </w:rPr>
        <w:t xml:space="preserve">is needed </w:t>
      </w:r>
      <w:r w:rsidR="00642D00">
        <w:rPr>
          <w:color w:val="000000"/>
          <w:sz w:val="24"/>
          <w:szCs w:val="24"/>
          <w:highlight w:val="yellow"/>
        </w:rPr>
        <w:t>for CSI reference resource in time domain as proposed by</w:t>
      </w:r>
      <w:r w:rsidR="00DC18DC">
        <w:rPr>
          <w:color w:val="000000"/>
          <w:sz w:val="24"/>
          <w:szCs w:val="24"/>
          <w:highlight w:val="yellow"/>
        </w:rPr>
        <w:t xml:space="preserve"> [4] and</w:t>
      </w:r>
      <w:r w:rsidR="00642D00">
        <w:rPr>
          <w:color w:val="000000"/>
          <w:sz w:val="24"/>
          <w:szCs w:val="24"/>
          <w:highlight w:val="yellow"/>
        </w:rPr>
        <w:t xml:space="preserve"> [5]</w:t>
      </w:r>
      <w:r>
        <w:rPr>
          <w:color w:val="000000"/>
          <w:sz w:val="24"/>
          <w:szCs w:val="24"/>
          <w:highlight w:val="yellow"/>
        </w:rPr>
        <w:t xml:space="preserve"> </w:t>
      </w:r>
    </w:p>
    <w:p w:rsidR="00F45951" w:rsidRPr="00F45951" w:rsidRDefault="00F45951" w:rsidP="00F45951"/>
    <w:p w:rsidR="00F7728F" w:rsidRDefault="00F7728F" w:rsidP="00F7728F">
      <w:pPr>
        <w:pStyle w:val="Heading1"/>
      </w:pPr>
      <w:r>
        <w:t xml:space="preserve">CQI Table Update </w:t>
      </w:r>
    </w:p>
    <w:p w:rsidR="0063765F" w:rsidRPr="0063765F" w:rsidRDefault="000335F6" w:rsidP="0063765F">
      <w:pPr>
        <w:spacing w:before="120"/>
        <w:jc w:val="both"/>
        <w:rPr>
          <w:sz w:val="24"/>
          <w:szCs w:val="24"/>
        </w:rPr>
      </w:pPr>
      <w:r w:rsidRPr="0063765F">
        <w:rPr>
          <w:color w:val="000000"/>
          <w:sz w:val="24"/>
          <w:szCs w:val="24"/>
        </w:rPr>
        <w:t>Only one company proposed to update the already agree</w:t>
      </w:r>
      <w:r w:rsidR="0063765F" w:rsidRPr="0063765F">
        <w:rPr>
          <w:color w:val="000000"/>
          <w:sz w:val="24"/>
          <w:szCs w:val="24"/>
        </w:rPr>
        <w:t xml:space="preserve">d CQI table for eMBB applications [1].  The main motivation for an update of CQI Table is that </w:t>
      </w:r>
      <w:r w:rsidR="0063765F">
        <w:rPr>
          <w:color w:val="000000"/>
          <w:sz w:val="24"/>
          <w:szCs w:val="24"/>
        </w:rPr>
        <w:t xml:space="preserve">NR uses LDPC code while </w:t>
      </w:r>
      <w:r w:rsidR="0063765F" w:rsidRPr="0063765F">
        <w:rPr>
          <w:color w:val="000000"/>
          <w:sz w:val="24"/>
          <w:szCs w:val="24"/>
        </w:rPr>
        <w:t xml:space="preserve">LTE </w:t>
      </w:r>
      <w:r w:rsidR="0063765F">
        <w:rPr>
          <w:color w:val="000000"/>
          <w:sz w:val="24"/>
          <w:szCs w:val="24"/>
        </w:rPr>
        <w:t>uses</w:t>
      </w:r>
      <w:r w:rsidR="0063765F" w:rsidRPr="0063765F">
        <w:rPr>
          <w:color w:val="000000"/>
          <w:sz w:val="24"/>
          <w:szCs w:val="24"/>
        </w:rPr>
        <w:t xml:space="preserve"> turbo code</w:t>
      </w:r>
      <w:r w:rsidR="0063765F" w:rsidRPr="0063765F">
        <w:rPr>
          <w:sz w:val="24"/>
          <w:szCs w:val="24"/>
        </w:rPr>
        <w:t xml:space="preserve"> </w:t>
      </w:r>
      <w:r w:rsidR="0063765F">
        <w:rPr>
          <w:sz w:val="24"/>
          <w:szCs w:val="24"/>
        </w:rPr>
        <w:t>for FEC and the bit-level interleaving operation</w:t>
      </w:r>
      <w:r w:rsidR="0063765F" w:rsidRPr="0063765F">
        <w:rPr>
          <w:sz w:val="24"/>
          <w:szCs w:val="24"/>
        </w:rPr>
        <w:t xml:space="preserve"> is changed from sub-block interleaver to a rectangular interleaver</w:t>
      </w:r>
      <w:r w:rsidR="0063765F" w:rsidRPr="0063765F">
        <w:rPr>
          <w:rFonts w:hint="eastAsia"/>
          <w:sz w:val="24"/>
          <w:szCs w:val="24"/>
        </w:rPr>
        <w:t xml:space="preserve">. </w:t>
      </w:r>
      <w:r w:rsidR="0063765F" w:rsidRPr="0063765F">
        <w:rPr>
          <w:sz w:val="24"/>
          <w:szCs w:val="24"/>
        </w:rPr>
        <w:t xml:space="preserve">The characteristics and performance of these two codes may be different when combining with QAM symbols, which also impact the design of CQI/MCS tables. </w:t>
      </w:r>
      <w:r w:rsidR="0063765F">
        <w:rPr>
          <w:sz w:val="24"/>
          <w:szCs w:val="24"/>
        </w:rPr>
        <w:t>Hence they propose</w:t>
      </w:r>
      <w:r w:rsidR="0063765F" w:rsidRPr="0063765F">
        <w:rPr>
          <w:rFonts w:hint="eastAsia"/>
          <w:sz w:val="24"/>
          <w:szCs w:val="24"/>
        </w:rPr>
        <w:t xml:space="preserve">, </w:t>
      </w:r>
      <w:r w:rsidR="0063765F" w:rsidRPr="0063765F">
        <w:rPr>
          <w:sz w:val="24"/>
          <w:szCs w:val="24"/>
        </w:rPr>
        <w:t xml:space="preserve">when modulation order switches, the performance difference of the two codes results in different switch point. </w:t>
      </w:r>
      <w:r w:rsidR="0063765F">
        <w:rPr>
          <w:sz w:val="24"/>
          <w:szCs w:val="24"/>
        </w:rPr>
        <w:t xml:space="preserve"> Hence they propose the following CQI tables for up to 64 QAM and up to 256 QAM as in Tables 1 and 2.</w:t>
      </w:r>
    </w:p>
    <w:p w:rsidR="0063765F" w:rsidRDefault="0063765F" w:rsidP="0063765F">
      <w:pPr>
        <w:jc w:val="center"/>
      </w:pPr>
      <w:bookmarkStart w:id="4" w:name="_Ref499215196"/>
      <w:r>
        <w:t xml:space="preserve">Table </w:t>
      </w:r>
      <w:bookmarkEnd w:id="4"/>
      <w:r>
        <w:t>1 Corrected CQI table of 64-QAM</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63765F" w:rsidRPr="00CC5E87" w:rsidTr="00F9610B">
        <w:trPr>
          <w:jc w:val="center"/>
        </w:trPr>
        <w:tc>
          <w:tcPr>
            <w:tcW w:w="1155" w:type="dxa"/>
            <w:tcBorders>
              <w:top w:val="single" w:sz="8" w:space="0" w:color="auto"/>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H"/>
            </w:pPr>
            <w:r w:rsidRPr="00CC5E87">
              <w:lastRenderedPageBreak/>
              <w:t>CQI index</w:t>
            </w:r>
          </w:p>
        </w:tc>
        <w:tc>
          <w:tcPr>
            <w:tcW w:w="1228"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H"/>
            </w:pPr>
            <w:r w:rsidRPr="00CC5E87">
              <w:t>modulation</w:t>
            </w:r>
          </w:p>
        </w:tc>
        <w:tc>
          <w:tcPr>
            <w:tcW w:w="1761"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H"/>
            </w:pPr>
            <w:r w:rsidRPr="00CC5E87">
              <w:t>code rate x 1024</w:t>
            </w:r>
          </w:p>
        </w:tc>
        <w:tc>
          <w:tcPr>
            <w:tcW w:w="1116" w:type="dxa"/>
            <w:tcBorders>
              <w:top w:val="single" w:sz="8" w:space="0" w:color="auto"/>
              <w:left w:val="nil"/>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H"/>
            </w:pPr>
            <w:r w:rsidRPr="00CC5E87">
              <w:t>efficiency</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0</w:t>
            </w:r>
          </w:p>
        </w:tc>
        <w:tc>
          <w:tcPr>
            <w:tcW w:w="41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out of range</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78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0.1523</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120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0.2344</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193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0.3770</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308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0.6016</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449</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0.8770</w:t>
            </w:r>
          </w:p>
        </w:tc>
      </w:tr>
      <w:tr w:rsidR="0063765F" w:rsidRPr="00CC5E87" w:rsidTr="00F9610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6</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Q</w:t>
            </w:r>
            <w:r w:rsidRPr="00CC5E87">
              <w:rPr>
                <w:rFonts w:hint="eastAsia"/>
              </w:rPr>
              <w:t>PSK</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602</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1.1758</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602E8E" w:rsidRDefault="0063765F" w:rsidP="00F9610B">
            <w:pPr>
              <w:pStyle w:val="TAC"/>
              <w:rPr>
                <w:highlight w:val="yellow"/>
              </w:rPr>
            </w:pPr>
            <w:r w:rsidRPr="00602E8E">
              <w:rPr>
                <w:highlight w:val="yellow"/>
              </w:rPr>
              <w:t>7</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602E8E" w:rsidRDefault="0063765F" w:rsidP="00F9610B">
            <w:pPr>
              <w:pStyle w:val="TAC"/>
              <w:rPr>
                <w:strike/>
                <w:highlight w:val="yellow"/>
              </w:rPr>
            </w:pPr>
            <w:r w:rsidRPr="00602E8E">
              <w:rPr>
                <w:strike/>
                <w:highlight w:val="yellow"/>
              </w:rPr>
              <w:t>16QAM</w:t>
            </w:r>
          </w:p>
          <w:p w:rsidR="0063765F" w:rsidRPr="00602E8E" w:rsidRDefault="0063765F" w:rsidP="00F9610B">
            <w:pPr>
              <w:pStyle w:val="TAC"/>
              <w:rPr>
                <w:highlight w:val="yellow"/>
              </w:rPr>
            </w:pPr>
            <w:r w:rsidRPr="00602E8E">
              <w:rPr>
                <w:highlight w:val="yellow"/>
              </w:rPr>
              <w:t>QPSK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Default="0063765F" w:rsidP="00F9610B">
            <w:pPr>
              <w:pStyle w:val="TAC"/>
              <w:rPr>
                <w:strike/>
                <w:highlight w:val="yellow"/>
              </w:rPr>
            </w:pPr>
            <w:r w:rsidRPr="00602E8E">
              <w:rPr>
                <w:strike/>
                <w:highlight w:val="yellow"/>
              </w:rPr>
              <w:t>378</w:t>
            </w:r>
          </w:p>
          <w:p w:rsidR="0063765F" w:rsidRPr="00602E8E" w:rsidRDefault="0063765F" w:rsidP="00F9610B">
            <w:pPr>
              <w:pStyle w:val="TAC"/>
              <w:rPr>
                <w:highlight w:val="yellow"/>
              </w:rPr>
            </w:pPr>
            <w:r w:rsidRPr="00602E8E">
              <w:rPr>
                <w:highlight w:val="yellow"/>
              </w:rPr>
              <w:t>753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602E8E" w:rsidRDefault="0063765F" w:rsidP="00F9610B">
            <w:pPr>
              <w:pStyle w:val="TAC"/>
              <w:rPr>
                <w:highlight w:val="yellow"/>
              </w:rPr>
            </w:pPr>
            <w:r w:rsidRPr="00602E8E">
              <w:rPr>
                <w:highlight w:val="yellow"/>
              </w:rPr>
              <w:t>1.4766</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8</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16Q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490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1.9141</w:t>
            </w:r>
          </w:p>
        </w:tc>
      </w:tr>
      <w:tr w:rsidR="0063765F" w:rsidRPr="00CC5E87" w:rsidTr="00F9610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9</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16Q</w:t>
            </w:r>
            <w:r w:rsidRPr="00CC5E87">
              <w:rPr>
                <w:rFonts w:hint="eastAsia"/>
              </w:rPr>
              <w:t>AM</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616</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2.4063</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602E8E" w:rsidRDefault="0063765F" w:rsidP="00F9610B">
            <w:pPr>
              <w:pStyle w:val="TAC"/>
              <w:rPr>
                <w:highlight w:val="yellow"/>
              </w:rPr>
            </w:pPr>
            <w:r w:rsidRPr="00602E8E">
              <w:rPr>
                <w:highlight w:val="yellow"/>
              </w:rPr>
              <w:t>10</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602E8E" w:rsidRDefault="0063765F" w:rsidP="00F9610B">
            <w:pPr>
              <w:pStyle w:val="TAC"/>
              <w:rPr>
                <w:strike/>
                <w:highlight w:val="yellow"/>
              </w:rPr>
            </w:pPr>
            <w:r w:rsidRPr="00602E8E">
              <w:rPr>
                <w:strike/>
                <w:highlight w:val="yellow"/>
              </w:rPr>
              <w:t xml:space="preserve">64QAM </w:t>
            </w:r>
            <w:r w:rsidRPr="00602E8E">
              <w:rPr>
                <w:highlight w:val="yellow"/>
              </w:rPr>
              <w:t>16QAM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Default="0063765F" w:rsidP="00F9610B">
            <w:pPr>
              <w:pStyle w:val="TAC"/>
              <w:rPr>
                <w:strike/>
                <w:highlight w:val="yellow"/>
              </w:rPr>
            </w:pPr>
            <w:r w:rsidRPr="00602E8E">
              <w:rPr>
                <w:strike/>
                <w:highlight w:val="yellow"/>
              </w:rPr>
              <w:t>466</w:t>
            </w:r>
          </w:p>
          <w:p w:rsidR="0063765F" w:rsidRPr="00602E8E" w:rsidRDefault="0063765F" w:rsidP="00F9610B">
            <w:pPr>
              <w:pStyle w:val="TAC"/>
              <w:rPr>
                <w:highlight w:val="yellow"/>
              </w:rPr>
            </w:pPr>
            <w:r w:rsidRPr="00602E8E">
              <w:rPr>
                <w:highlight w:val="yellow"/>
              </w:rPr>
              <w:t>699</w:t>
            </w:r>
          </w:p>
          <w:p w:rsidR="0063765F" w:rsidRPr="00602E8E" w:rsidRDefault="0063765F" w:rsidP="00F9610B">
            <w:pPr>
              <w:pStyle w:val="TAC"/>
              <w:rPr>
                <w:strike/>
                <w:highlight w:val="yellow"/>
              </w:rPr>
            </w:pP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602E8E" w:rsidRDefault="0063765F" w:rsidP="00F9610B">
            <w:pPr>
              <w:pStyle w:val="TAC"/>
              <w:rPr>
                <w:highlight w:val="yellow"/>
              </w:rPr>
            </w:pPr>
            <w:r w:rsidRPr="00602E8E">
              <w:rPr>
                <w:highlight w:val="yellow"/>
              </w:rPr>
              <w:t>2.7305</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602E8E" w:rsidRDefault="0063765F" w:rsidP="00F9610B">
            <w:pPr>
              <w:pStyle w:val="TAC"/>
              <w:rPr>
                <w:highlight w:val="yellow"/>
              </w:rPr>
            </w:pPr>
            <w:r w:rsidRPr="00602E8E">
              <w:rPr>
                <w:highlight w:val="yellow"/>
              </w:rPr>
              <w:t>11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602E8E" w:rsidRDefault="0063765F" w:rsidP="00F9610B">
            <w:pPr>
              <w:pStyle w:val="TAC"/>
              <w:rPr>
                <w:strike/>
                <w:highlight w:val="yellow"/>
              </w:rPr>
            </w:pPr>
            <w:r w:rsidRPr="00602E8E">
              <w:rPr>
                <w:strike/>
                <w:highlight w:val="yellow"/>
              </w:rPr>
              <w:t>64QAM</w:t>
            </w:r>
          </w:p>
          <w:p w:rsidR="0063765F" w:rsidRPr="00602E8E" w:rsidRDefault="0063765F" w:rsidP="00F9610B">
            <w:pPr>
              <w:pStyle w:val="TAC"/>
              <w:rPr>
                <w:highlight w:val="yellow"/>
              </w:rPr>
            </w:pPr>
            <w:r w:rsidRPr="00602E8E">
              <w:rPr>
                <w:highlight w:val="yellow"/>
              </w:rPr>
              <w:t>16QAM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Default="0063765F" w:rsidP="00F9610B">
            <w:pPr>
              <w:pStyle w:val="TAC"/>
              <w:rPr>
                <w:strike/>
                <w:highlight w:val="yellow"/>
              </w:rPr>
            </w:pPr>
            <w:r w:rsidRPr="00602E8E">
              <w:rPr>
                <w:strike/>
                <w:highlight w:val="yellow"/>
              </w:rPr>
              <w:t>567</w:t>
            </w:r>
          </w:p>
          <w:p w:rsidR="0063765F" w:rsidRPr="00602E8E" w:rsidRDefault="0063765F" w:rsidP="00F9610B">
            <w:pPr>
              <w:pStyle w:val="TAC"/>
              <w:rPr>
                <w:highlight w:val="yellow"/>
              </w:rPr>
            </w:pPr>
            <w:r w:rsidRPr="00602E8E">
              <w:rPr>
                <w:highlight w:val="yellow"/>
              </w:rPr>
              <w:t>851</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602E8E" w:rsidRDefault="0063765F" w:rsidP="00F9610B">
            <w:pPr>
              <w:pStyle w:val="TAC"/>
              <w:rPr>
                <w:highlight w:val="yellow"/>
              </w:rPr>
            </w:pPr>
            <w:r w:rsidRPr="00602E8E">
              <w:rPr>
                <w:highlight w:val="yellow"/>
              </w:rPr>
              <w:t>3.3223</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666</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3.9023</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772</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4.5234</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873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5.1152</w:t>
            </w:r>
          </w:p>
        </w:tc>
      </w:tr>
      <w:tr w:rsidR="0063765F" w:rsidRPr="00CC5E87" w:rsidTr="00F9610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15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948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3765F" w:rsidRPr="00CC5E87" w:rsidRDefault="0063765F" w:rsidP="00F9610B">
            <w:pPr>
              <w:pStyle w:val="TAC"/>
            </w:pPr>
            <w:r w:rsidRPr="00CC5E87">
              <w:t>5.5547</w:t>
            </w:r>
          </w:p>
        </w:tc>
      </w:tr>
    </w:tbl>
    <w:p w:rsidR="0063765F" w:rsidRDefault="0063765F" w:rsidP="0063765F">
      <w:pPr>
        <w:jc w:val="center"/>
      </w:pPr>
    </w:p>
    <w:p w:rsidR="0063765F" w:rsidRDefault="0063765F" w:rsidP="0063765F">
      <w:pPr>
        <w:jc w:val="center"/>
      </w:pPr>
      <w:r>
        <w:t>Table 2 Corrected CQI table of 256-QAM</w:t>
      </w:r>
    </w:p>
    <w:tbl>
      <w:tblPr>
        <w:tblW w:w="0" w:type="auto"/>
        <w:jc w:val="center"/>
        <w:tblCellMar>
          <w:left w:w="0" w:type="dxa"/>
          <w:right w:w="0" w:type="dxa"/>
        </w:tblCellMar>
        <w:tblLook w:val="04A0" w:firstRow="1" w:lastRow="0" w:firstColumn="1" w:lastColumn="0" w:noHBand="0" w:noVBand="1"/>
      </w:tblPr>
      <w:tblGrid>
        <w:gridCol w:w="1155"/>
        <w:gridCol w:w="1228"/>
        <w:gridCol w:w="1761"/>
        <w:gridCol w:w="1116"/>
      </w:tblGrid>
      <w:tr w:rsidR="0063765F" w:rsidRPr="006E02CF" w:rsidTr="00F9610B">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rsidR="0063765F" w:rsidRPr="006E02CF" w:rsidRDefault="0063765F" w:rsidP="00F9610B">
            <w:pPr>
              <w:keepNext/>
              <w:spacing w:after="0"/>
              <w:jc w:val="center"/>
              <w:rPr>
                <w:lang w:eastAsia="en-GB"/>
              </w:rPr>
            </w:pPr>
            <w:r w:rsidRPr="006E02CF">
              <w:rPr>
                <w:lang w:eastAsia="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3765F" w:rsidRPr="006E02CF" w:rsidRDefault="0063765F" w:rsidP="00F9610B">
            <w:pPr>
              <w:keepNext/>
              <w:spacing w:after="0"/>
              <w:jc w:val="center"/>
              <w:rPr>
                <w:lang w:eastAsia="en-GB"/>
              </w:rPr>
            </w:pPr>
            <w:r w:rsidRPr="006E02CF">
              <w:rPr>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3765F" w:rsidRPr="006E02CF" w:rsidRDefault="0063765F" w:rsidP="00F9610B">
            <w:pPr>
              <w:keepNext/>
              <w:spacing w:after="0"/>
              <w:jc w:val="center"/>
              <w:rPr>
                <w:lang w:eastAsia="en-GB"/>
              </w:rPr>
            </w:pPr>
            <w:r w:rsidRPr="006E02CF">
              <w:rPr>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3765F" w:rsidRPr="006E02CF" w:rsidRDefault="0063765F" w:rsidP="00F9610B">
            <w:pPr>
              <w:keepNext/>
              <w:spacing w:after="0"/>
              <w:jc w:val="center"/>
              <w:rPr>
                <w:lang w:eastAsia="en-GB"/>
              </w:rPr>
            </w:pPr>
            <w:r w:rsidRPr="006E02CF">
              <w:rPr>
                <w:lang w:eastAsia="en-GB"/>
              </w:rPr>
              <w:t>efficiency</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out of range</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0.1523 </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0.3770 </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0.8770 </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Default="0063765F" w:rsidP="00F9610B">
            <w:pPr>
              <w:keepNext/>
              <w:spacing w:after="0"/>
              <w:jc w:val="center"/>
              <w:rPr>
                <w:strike/>
                <w:highlight w:val="yellow"/>
                <w:lang w:eastAsia="en-GB"/>
              </w:rPr>
            </w:pPr>
            <w:r w:rsidRPr="00032384">
              <w:rPr>
                <w:strike/>
                <w:highlight w:val="yellow"/>
                <w:lang w:eastAsia="en-GB"/>
              </w:rPr>
              <w:t xml:space="preserve">16QAM </w:t>
            </w:r>
          </w:p>
          <w:p w:rsidR="0063765F" w:rsidRPr="00032384" w:rsidRDefault="0063765F" w:rsidP="00F9610B">
            <w:pPr>
              <w:keepNext/>
              <w:spacing w:after="0"/>
              <w:jc w:val="center"/>
              <w:rPr>
                <w:highlight w:val="yellow"/>
                <w:lang w:eastAsia="en-GB"/>
              </w:rPr>
            </w:pPr>
            <w:r w:rsidRPr="00032384">
              <w:rPr>
                <w:highlight w:val="yellow"/>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Default="0063765F" w:rsidP="00F9610B">
            <w:pPr>
              <w:keepNext/>
              <w:spacing w:after="0"/>
              <w:jc w:val="center"/>
              <w:rPr>
                <w:strike/>
                <w:highlight w:val="yellow"/>
                <w:lang w:eastAsia="en-GB"/>
              </w:rPr>
            </w:pPr>
            <w:r w:rsidRPr="00032384">
              <w:rPr>
                <w:strike/>
                <w:highlight w:val="yellow"/>
                <w:lang w:eastAsia="en-GB"/>
              </w:rPr>
              <w:t>378</w:t>
            </w:r>
          </w:p>
          <w:p w:rsidR="0063765F" w:rsidRPr="00032384" w:rsidRDefault="0063765F" w:rsidP="00F9610B">
            <w:pPr>
              <w:keepNext/>
              <w:spacing w:after="0"/>
              <w:jc w:val="center"/>
              <w:rPr>
                <w:highlight w:val="yellow"/>
                <w:lang w:eastAsia="en-GB"/>
              </w:rPr>
            </w:pPr>
            <w:r w:rsidRPr="00032384">
              <w:rPr>
                <w:highlight w:val="yellow"/>
                <w:lang w:eastAsia="en-GB"/>
              </w:rPr>
              <w:t xml:space="preserve">753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032384" w:rsidRDefault="0063765F" w:rsidP="00F9610B">
            <w:pPr>
              <w:keepNext/>
              <w:spacing w:after="0"/>
              <w:jc w:val="center"/>
              <w:rPr>
                <w:highlight w:val="yellow"/>
                <w:lang w:eastAsia="en-GB"/>
              </w:rPr>
            </w:pPr>
            <w:r w:rsidRPr="00032384">
              <w:rPr>
                <w:highlight w:val="yellow"/>
                <w:lang w:eastAsia="en-GB"/>
              </w:rPr>
              <w:t xml:space="preserve">1.4766 </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1.9141 </w:t>
            </w:r>
          </w:p>
        </w:tc>
      </w:tr>
      <w:tr w:rsidR="0063765F" w:rsidRPr="006E7B20" w:rsidTr="00F9610B">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2.4063 </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Default="0063765F" w:rsidP="00F9610B">
            <w:pPr>
              <w:keepNext/>
              <w:spacing w:after="0"/>
              <w:jc w:val="center"/>
              <w:rPr>
                <w:strike/>
                <w:highlight w:val="yellow"/>
                <w:lang w:eastAsia="en-GB"/>
              </w:rPr>
            </w:pPr>
            <w:r w:rsidRPr="00032384">
              <w:rPr>
                <w:strike/>
                <w:highlight w:val="yellow"/>
                <w:lang w:eastAsia="en-GB"/>
              </w:rPr>
              <w:t>64QAM</w:t>
            </w:r>
          </w:p>
          <w:p w:rsidR="0063765F" w:rsidRPr="00032384" w:rsidRDefault="0063765F" w:rsidP="00F9610B">
            <w:pPr>
              <w:keepNext/>
              <w:spacing w:after="0"/>
              <w:jc w:val="center"/>
              <w:rPr>
                <w:highlight w:val="yellow"/>
                <w:lang w:eastAsia="en-GB"/>
              </w:rPr>
            </w:pPr>
            <w:r w:rsidRPr="00032384">
              <w:rPr>
                <w:highlight w:val="yellow"/>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Default="0063765F" w:rsidP="00F9610B">
            <w:pPr>
              <w:keepNext/>
              <w:spacing w:after="0"/>
              <w:jc w:val="center"/>
              <w:rPr>
                <w:strike/>
                <w:highlight w:val="yellow"/>
                <w:lang w:eastAsia="en-GB"/>
              </w:rPr>
            </w:pPr>
            <w:r w:rsidRPr="00032384">
              <w:rPr>
                <w:strike/>
                <w:highlight w:val="yellow"/>
                <w:lang w:eastAsia="en-GB"/>
              </w:rPr>
              <w:t>466</w:t>
            </w:r>
          </w:p>
          <w:p w:rsidR="0063765F" w:rsidRPr="00032384" w:rsidRDefault="0063765F" w:rsidP="00F9610B">
            <w:pPr>
              <w:keepNext/>
              <w:spacing w:after="0"/>
              <w:jc w:val="center"/>
              <w:rPr>
                <w:highlight w:val="yellow"/>
                <w:lang w:eastAsia="en-GB"/>
              </w:rPr>
            </w:pPr>
            <w:r>
              <w:rPr>
                <w:highlight w:val="yellow"/>
                <w:lang w:eastAsia="en-GB"/>
              </w:rPr>
              <w:t>699</w:t>
            </w:r>
            <w:r w:rsidRPr="00032384">
              <w:rPr>
                <w:highlight w:val="yellow"/>
                <w:lang w:eastAsia="en-GB"/>
              </w:rPr>
              <w:t xml:space="preserve">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032384" w:rsidRDefault="0063765F" w:rsidP="00F9610B">
            <w:pPr>
              <w:keepNext/>
              <w:spacing w:after="0"/>
              <w:jc w:val="center"/>
              <w:rPr>
                <w:highlight w:val="yellow"/>
                <w:lang w:eastAsia="en-GB"/>
              </w:rPr>
            </w:pPr>
            <w:r w:rsidRPr="00032384">
              <w:rPr>
                <w:highlight w:val="yellow"/>
                <w:lang w:eastAsia="en-GB"/>
              </w:rPr>
              <w:t xml:space="preserve">2.7305 </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Default="0063765F" w:rsidP="00F9610B">
            <w:pPr>
              <w:keepNext/>
              <w:spacing w:after="0"/>
              <w:jc w:val="center"/>
              <w:rPr>
                <w:strike/>
                <w:highlight w:val="yellow"/>
                <w:lang w:eastAsia="en-GB"/>
              </w:rPr>
            </w:pPr>
            <w:r w:rsidRPr="00032384">
              <w:rPr>
                <w:strike/>
                <w:highlight w:val="yellow"/>
                <w:lang w:eastAsia="en-GB"/>
              </w:rPr>
              <w:t xml:space="preserve">64QAM </w:t>
            </w:r>
          </w:p>
          <w:p w:rsidR="0063765F" w:rsidRPr="00032384" w:rsidRDefault="0063765F" w:rsidP="00F9610B">
            <w:pPr>
              <w:keepNext/>
              <w:spacing w:after="0"/>
              <w:jc w:val="center"/>
              <w:rPr>
                <w:highlight w:val="yellow"/>
                <w:lang w:eastAsia="en-GB"/>
              </w:rPr>
            </w:pPr>
            <w:r w:rsidRPr="00032384">
              <w:rPr>
                <w:highlight w:val="yellow"/>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Default="0063765F" w:rsidP="00F9610B">
            <w:pPr>
              <w:keepNext/>
              <w:spacing w:after="0"/>
              <w:jc w:val="center"/>
              <w:rPr>
                <w:strike/>
                <w:highlight w:val="yellow"/>
                <w:lang w:eastAsia="en-GB"/>
              </w:rPr>
            </w:pPr>
            <w:r w:rsidRPr="00032384">
              <w:rPr>
                <w:strike/>
                <w:highlight w:val="yellow"/>
                <w:lang w:eastAsia="en-GB"/>
              </w:rPr>
              <w:t>567</w:t>
            </w:r>
          </w:p>
          <w:p w:rsidR="0063765F" w:rsidRPr="00032384" w:rsidRDefault="0063765F" w:rsidP="00F9610B">
            <w:pPr>
              <w:keepNext/>
              <w:spacing w:after="0"/>
              <w:jc w:val="center"/>
              <w:rPr>
                <w:highlight w:val="yellow"/>
                <w:lang w:eastAsia="en-GB"/>
              </w:rPr>
            </w:pPr>
            <w:r w:rsidRPr="00032384">
              <w:rPr>
                <w:highlight w:val="yellow"/>
                <w:lang w:eastAsia="en-GB"/>
              </w:rPr>
              <w:t xml:space="preserve">851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032384" w:rsidRDefault="0063765F" w:rsidP="00F9610B">
            <w:pPr>
              <w:keepNext/>
              <w:spacing w:after="0"/>
              <w:jc w:val="center"/>
              <w:rPr>
                <w:highlight w:val="yellow"/>
                <w:lang w:eastAsia="en-GB"/>
              </w:rPr>
            </w:pPr>
            <w:r w:rsidRPr="00032384">
              <w:rPr>
                <w:highlight w:val="yellow"/>
                <w:lang w:eastAsia="en-GB"/>
              </w:rPr>
              <w:t xml:space="preserve">3.3223 </w:t>
            </w:r>
          </w:p>
        </w:tc>
      </w:tr>
      <w:tr w:rsidR="0063765F" w:rsidRPr="006E7B20" w:rsidTr="00F9610B">
        <w:trPr>
          <w:jc w:val="center"/>
        </w:trPr>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3.9023 </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4.5234 </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5.1152 </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5.5547 </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6.2266</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6.9141</w:t>
            </w:r>
          </w:p>
        </w:tc>
      </w:tr>
      <w:tr w:rsidR="0063765F" w:rsidRPr="006E7B20" w:rsidTr="00F9610B">
        <w:trPr>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3765F" w:rsidRPr="006E7B20" w:rsidRDefault="0063765F" w:rsidP="00F9610B">
            <w:pPr>
              <w:keepNext/>
              <w:spacing w:after="0"/>
              <w:jc w:val="center"/>
              <w:rPr>
                <w:lang w:eastAsia="en-GB"/>
              </w:rPr>
            </w:pPr>
            <w:r w:rsidRPr="006E7B20">
              <w:rPr>
                <w:lang w:eastAsia="en-GB"/>
              </w:rPr>
              <w:t xml:space="preserve">7.4063 </w:t>
            </w:r>
          </w:p>
        </w:tc>
      </w:tr>
    </w:tbl>
    <w:p w:rsidR="0063765F" w:rsidRDefault="0063765F" w:rsidP="0063765F">
      <w:pPr>
        <w:spacing w:before="120"/>
      </w:pPr>
    </w:p>
    <w:p w:rsidR="0063765F" w:rsidRDefault="0063765F" w:rsidP="00F7728F">
      <w:pPr>
        <w:jc w:val="both"/>
        <w:rPr>
          <w:rStyle w:val="BookTitle"/>
          <w:b w:val="0"/>
          <w:i w:val="0"/>
          <w:sz w:val="24"/>
          <w:lang w:val="en-GB"/>
        </w:rPr>
      </w:pPr>
    </w:p>
    <w:p w:rsidR="0063765F" w:rsidRDefault="0063765F" w:rsidP="00F7728F">
      <w:pPr>
        <w:jc w:val="both"/>
        <w:rPr>
          <w:rStyle w:val="BookTitle"/>
          <w:b w:val="0"/>
          <w:i w:val="0"/>
          <w:sz w:val="24"/>
          <w:lang w:val="en-GB"/>
        </w:rPr>
      </w:pPr>
      <w:r>
        <w:rPr>
          <w:rStyle w:val="BookTitle"/>
          <w:b w:val="0"/>
          <w:i w:val="0"/>
          <w:sz w:val="24"/>
          <w:lang w:val="en-GB"/>
        </w:rPr>
        <w:t xml:space="preserve">In our view, this issue was discussed </w:t>
      </w:r>
      <w:r w:rsidR="00C20459">
        <w:rPr>
          <w:rStyle w:val="BookTitle"/>
          <w:b w:val="0"/>
          <w:i w:val="0"/>
          <w:sz w:val="24"/>
          <w:lang w:val="en-GB"/>
        </w:rPr>
        <w:t>in the previous meetings</w:t>
      </w:r>
      <w:r>
        <w:rPr>
          <w:rStyle w:val="BookTitle"/>
          <w:b w:val="0"/>
          <w:i w:val="0"/>
          <w:sz w:val="24"/>
          <w:lang w:val="en-GB"/>
        </w:rPr>
        <w:t xml:space="preserve"> and it was concluded not to change the CQI table. For </w:t>
      </w:r>
      <w:r w:rsidR="00C20459">
        <w:rPr>
          <w:rStyle w:val="BookTitle"/>
          <w:b w:val="0"/>
          <w:i w:val="0"/>
          <w:sz w:val="24"/>
          <w:lang w:val="en-GB"/>
        </w:rPr>
        <w:t>reference,</w:t>
      </w:r>
      <w:r>
        <w:rPr>
          <w:rStyle w:val="BookTitle"/>
          <w:b w:val="0"/>
          <w:i w:val="0"/>
          <w:sz w:val="24"/>
          <w:lang w:val="en-GB"/>
        </w:rPr>
        <w:t xml:space="preserve"> we are copying the company’s position regarding the CQI table from RAN1#91.</w:t>
      </w:r>
    </w:p>
    <w:p w:rsidR="0096215C" w:rsidRDefault="0096215C" w:rsidP="00297D66">
      <w:pPr>
        <w:jc w:val="both"/>
        <w:rPr>
          <w:b/>
          <w:sz w:val="24"/>
          <w:szCs w:val="24"/>
        </w:rPr>
      </w:pPr>
      <w:r w:rsidRPr="0096215C">
        <w:rPr>
          <w:rStyle w:val="BookTitle"/>
          <w:i w:val="0"/>
          <w:sz w:val="24"/>
          <w:lang w:val="en-GB"/>
        </w:rPr>
        <w:t>Option 1:</w:t>
      </w:r>
      <w:r>
        <w:rPr>
          <w:rStyle w:val="BookTitle"/>
          <w:b w:val="0"/>
          <w:i w:val="0"/>
          <w:sz w:val="24"/>
          <w:lang w:val="en-GB"/>
        </w:rPr>
        <w:t xml:space="preserve"> </w:t>
      </w:r>
      <w:r w:rsidRPr="006A4282">
        <w:rPr>
          <w:b/>
          <w:sz w:val="24"/>
          <w:szCs w:val="24"/>
        </w:rPr>
        <w:t>Reuse the LTE CQI table for maximum modulation order of 256 QAM</w:t>
      </w:r>
      <w:r>
        <w:rPr>
          <w:b/>
          <w:sz w:val="24"/>
          <w:szCs w:val="24"/>
        </w:rPr>
        <w:t xml:space="preserve"> </w:t>
      </w:r>
    </w:p>
    <w:p w:rsidR="00E64654" w:rsidRPr="00716ED7" w:rsidRDefault="00E64654" w:rsidP="00297D66">
      <w:pPr>
        <w:jc w:val="both"/>
        <w:rPr>
          <w:rFonts w:eastAsia="Malgun Gothic"/>
          <w:b/>
          <w:sz w:val="24"/>
          <w:szCs w:val="24"/>
          <w:lang w:eastAsia="ko-KR"/>
        </w:rPr>
      </w:pPr>
      <w:r>
        <w:rPr>
          <w:b/>
          <w:sz w:val="24"/>
          <w:szCs w:val="24"/>
        </w:rPr>
        <w:t xml:space="preserve"> Supported by E//, AT&amp;T, ZTE, Intel, Nokia, ASB, LGE, Vivo</w:t>
      </w:r>
      <w:r w:rsidR="00A47D0E">
        <w:rPr>
          <w:rFonts w:eastAsia="Malgun Gothic" w:hint="eastAsia"/>
          <w:b/>
          <w:sz w:val="24"/>
          <w:szCs w:val="24"/>
          <w:lang w:eastAsia="ko-KR"/>
        </w:rPr>
        <w:t>, Samsung</w:t>
      </w:r>
    </w:p>
    <w:p w:rsidR="0096215C" w:rsidRDefault="0096215C" w:rsidP="00297D66">
      <w:pPr>
        <w:jc w:val="both"/>
        <w:rPr>
          <w:b/>
          <w:sz w:val="24"/>
          <w:szCs w:val="24"/>
        </w:rPr>
      </w:pPr>
      <w:r>
        <w:rPr>
          <w:b/>
          <w:sz w:val="24"/>
          <w:szCs w:val="24"/>
        </w:rPr>
        <w:lastRenderedPageBreak/>
        <w:t xml:space="preserve">Option 2: Don’t reuse LTE CQI table for 256 QAM </w:t>
      </w:r>
    </w:p>
    <w:p w:rsidR="0096215C" w:rsidRPr="00AB5608" w:rsidRDefault="0096215C" w:rsidP="00297D66">
      <w:pPr>
        <w:jc w:val="both"/>
        <w:rPr>
          <w:rStyle w:val="BookTitle"/>
          <w:b w:val="0"/>
          <w:i w:val="0"/>
          <w:sz w:val="32"/>
        </w:rPr>
      </w:pPr>
      <w:r>
        <w:rPr>
          <w:b/>
          <w:sz w:val="24"/>
          <w:szCs w:val="24"/>
        </w:rPr>
        <w:tab/>
      </w:r>
      <w:r w:rsidR="00E64654">
        <w:rPr>
          <w:b/>
          <w:sz w:val="24"/>
          <w:szCs w:val="24"/>
        </w:rPr>
        <w:t xml:space="preserve">Supported by </w:t>
      </w:r>
      <w:r>
        <w:rPr>
          <w:b/>
          <w:sz w:val="24"/>
          <w:szCs w:val="24"/>
        </w:rPr>
        <w:t>HW</w:t>
      </w:r>
    </w:p>
    <w:p w:rsidR="006A4282" w:rsidRPr="00C20459" w:rsidRDefault="0063765F" w:rsidP="006A4282">
      <w:pPr>
        <w:pStyle w:val="2222"/>
        <w:snapToGrid w:val="0"/>
        <w:spacing w:after="0" w:line="240" w:lineRule="auto"/>
        <w:ind w:firstLineChars="0" w:firstLine="0"/>
        <w:jc w:val="left"/>
        <w:rPr>
          <w:b/>
          <w:bCs/>
          <w:sz w:val="24"/>
          <w:szCs w:val="24"/>
          <w:lang w:val="en-US"/>
        </w:rPr>
      </w:pPr>
      <w:r w:rsidRPr="00041EC9">
        <w:rPr>
          <w:rFonts w:asciiTheme="majorBidi" w:hAnsiTheme="majorBidi" w:cstheme="majorBidi"/>
          <w:b/>
          <w:bCs/>
          <w:sz w:val="24"/>
          <w:szCs w:val="24"/>
          <w:highlight w:val="yellow"/>
        </w:rPr>
        <w:t xml:space="preserve">Proposal </w:t>
      </w:r>
      <w:r w:rsidR="00324399" w:rsidRPr="00041EC9">
        <w:rPr>
          <w:rFonts w:asciiTheme="majorBidi" w:hAnsiTheme="majorBidi" w:cstheme="majorBidi"/>
          <w:b/>
          <w:bCs/>
          <w:sz w:val="24"/>
          <w:szCs w:val="24"/>
          <w:highlight w:val="yellow"/>
        </w:rPr>
        <w:t>4:</w:t>
      </w:r>
      <w:r w:rsidR="00C20459" w:rsidRPr="00041EC9">
        <w:rPr>
          <w:rFonts w:asciiTheme="majorBidi" w:hAnsiTheme="majorBidi" w:cstheme="majorBidi"/>
          <w:b/>
          <w:bCs/>
          <w:sz w:val="24"/>
          <w:szCs w:val="24"/>
          <w:highlight w:val="yellow"/>
        </w:rPr>
        <w:t xml:space="preserve"> </w:t>
      </w:r>
      <w:r w:rsidRPr="00041EC9">
        <w:rPr>
          <w:b/>
          <w:sz w:val="24"/>
          <w:szCs w:val="24"/>
          <w:highlight w:val="yellow"/>
        </w:rPr>
        <w:t>Confirm the work assumption o</w:t>
      </w:r>
      <w:r w:rsidR="00C20459" w:rsidRPr="00041EC9">
        <w:rPr>
          <w:b/>
          <w:sz w:val="24"/>
          <w:szCs w:val="24"/>
          <w:highlight w:val="yellow"/>
        </w:rPr>
        <w:t>f reusing the</w:t>
      </w:r>
      <w:r w:rsidR="006A4282" w:rsidRPr="00041EC9">
        <w:rPr>
          <w:b/>
          <w:sz w:val="24"/>
          <w:szCs w:val="24"/>
          <w:highlight w:val="yellow"/>
        </w:rPr>
        <w:t xml:space="preserve"> LTE CQI table for maximum modulation order of 256 QAM</w:t>
      </w:r>
      <w:r w:rsidR="00187C80" w:rsidRPr="00041EC9">
        <w:rPr>
          <w:b/>
          <w:sz w:val="24"/>
          <w:szCs w:val="24"/>
          <w:highlight w:val="yellow"/>
        </w:rPr>
        <w:t xml:space="preserve"> for eMBB</w:t>
      </w:r>
    </w:p>
    <w:p w:rsidR="00366640" w:rsidRPr="006A4282" w:rsidRDefault="00366640" w:rsidP="006A4282">
      <w:pPr>
        <w:pStyle w:val="2222"/>
        <w:snapToGrid w:val="0"/>
        <w:spacing w:after="0" w:line="240" w:lineRule="auto"/>
        <w:ind w:firstLineChars="0" w:firstLine="0"/>
        <w:jc w:val="left"/>
        <w:rPr>
          <w:b/>
          <w:sz w:val="24"/>
          <w:szCs w:val="24"/>
        </w:rPr>
      </w:pPr>
    </w:p>
    <w:p w:rsidR="006A431A" w:rsidRDefault="006A431A" w:rsidP="006A431A">
      <w:pPr>
        <w:pStyle w:val="Heading1"/>
      </w:pPr>
      <w:r>
        <w:t xml:space="preserve">MCS Table Update </w:t>
      </w:r>
    </w:p>
    <w:p w:rsidR="00B74F02" w:rsidRDefault="00B74F02" w:rsidP="006A431A">
      <w:pPr>
        <w:jc w:val="both"/>
        <w:rPr>
          <w:color w:val="000000"/>
          <w:sz w:val="24"/>
          <w:szCs w:val="24"/>
        </w:rPr>
      </w:pPr>
      <w:r>
        <w:rPr>
          <w:color w:val="000000"/>
          <w:sz w:val="24"/>
          <w:szCs w:val="24"/>
        </w:rPr>
        <w:t xml:space="preserve">Few contributions proposed updates to the MCS tables [1], [8] and [9].  The main motivation for these the better performance. We divide the MCS table updates into two categories. </w:t>
      </w:r>
    </w:p>
    <w:p w:rsidR="00B74F02" w:rsidRPr="00735C0F" w:rsidRDefault="00B74F02" w:rsidP="00B74F02">
      <w:pPr>
        <w:jc w:val="both"/>
        <w:rPr>
          <w:sz w:val="24"/>
          <w:szCs w:val="24"/>
          <w:lang w:eastAsia="zh-CN"/>
        </w:rPr>
      </w:pPr>
      <w:r>
        <w:rPr>
          <w:b/>
          <w:sz w:val="24"/>
          <w:szCs w:val="24"/>
          <w:lang w:eastAsia="zh-CN"/>
        </w:rPr>
        <w:t xml:space="preserve">5.1 MCS table update for PDSCH and PUSCH without transform precoding:  </w:t>
      </w:r>
      <w:r w:rsidRPr="0063765F">
        <w:rPr>
          <w:color w:val="000000"/>
          <w:sz w:val="24"/>
          <w:szCs w:val="24"/>
        </w:rPr>
        <w:t>Only one company proposed to update the already agree</w:t>
      </w:r>
      <w:r>
        <w:rPr>
          <w:color w:val="000000"/>
          <w:sz w:val="24"/>
          <w:szCs w:val="24"/>
        </w:rPr>
        <w:t>d MCS</w:t>
      </w:r>
      <w:r w:rsidRPr="0063765F">
        <w:rPr>
          <w:color w:val="000000"/>
          <w:sz w:val="24"/>
          <w:szCs w:val="24"/>
        </w:rPr>
        <w:t xml:space="preserve"> table for eMBB applications [1].  The main motivation for an update of CQI</w:t>
      </w:r>
      <w:r>
        <w:rPr>
          <w:color w:val="000000"/>
          <w:sz w:val="24"/>
          <w:szCs w:val="24"/>
        </w:rPr>
        <w:t>/MCS</w:t>
      </w:r>
      <w:r w:rsidRPr="0063765F">
        <w:rPr>
          <w:color w:val="000000"/>
          <w:sz w:val="24"/>
          <w:szCs w:val="24"/>
        </w:rPr>
        <w:t xml:space="preserve"> Table is that </w:t>
      </w:r>
      <w:r>
        <w:rPr>
          <w:color w:val="000000"/>
          <w:sz w:val="24"/>
          <w:szCs w:val="24"/>
        </w:rPr>
        <w:t xml:space="preserve">NR uses LDPC code while </w:t>
      </w:r>
      <w:r w:rsidRPr="0063765F">
        <w:rPr>
          <w:color w:val="000000"/>
          <w:sz w:val="24"/>
          <w:szCs w:val="24"/>
        </w:rPr>
        <w:t xml:space="preserve">LTE </w:t>
      </w:r>
      <w:r>
        <w:rPr>
          <w:color w:val="000000"/>
          <w:sz w:val="24"/>
          <w:szCs w:val="24"/>
        </w:rPr>
        <w:t>uses</w:t>
      </w:r>
      <w:r w:rsidRPr="0063765F">
        <w:rPr>
          <w:color w:val="000000"/>
          <w:sz w:val="24"/>
          <w:szCs w:val="24"/>
        </w:rPr>
        <w:t xml:space="preserve"> turbo code</w:t>
      </w:r>
      <w:r w:rsidRPr="0063765F">
        <w:rPr>
          <w:sz w:val="24"/>
          <w:szCs w:val="24"/>
        </w:rPr>
        <w:t xml:space="preserve"> </w:t>
      </w:r>
      <w:r>
        <w:rPr>
          <w:sz w:val="24"/>
          <w:szCs w:val="24"/>
        </w:rPr>
        <w:t>for FEC and the bit-level interleaving operation</w:t>
      </w:r>
      <w:r w:rsidRPr="0063765F">
        <w:rPr>
          <w:sz w:val="24"/>
          <w:szCs w:val="24"/>
        </w:rPr>
        <w:t xml:space="preserve"> is changed from sub-block interleaver to a rectangular interleaver</w:t>
      </w:r>
      <w:r w:rsidRPr="0063765F">
        <w:rPr>
          <w:rFonts w:hint="eastAsia"/>
          <w:sz w:val="24"/>
          <w:szCs w:val="24"/>
        </w:rPr>
        <w:t xml:space="preserve">. </w:t>
      </w:r>
      <w:r w:rsidRPr="0063765F">
        <w:rPr>
          <w:sz w:val="24"/>
          <w:szCs w:val="24"/>
        </w:rPr>
        <w:t>The characteristics and performance of these two codes may be different when combining with QAM symbols, which also impact the design of CQI/MCS tables.</w:t>
      </w:r>
      <w:r>
        <w:rPr>
          <w:sz w:val="24"/>
          <w:szCs w:val="24"/>
        </w:rPr>
        <w:t xml:space="preserve"> As explained in section 4, since CQI table is not </w:t>
      </w:r>
      <w:r w:rsidR="00C14A17">
        <w:rPr>
          <w:sz w:val="24"/>
          <w:szCs w:val="24"/>
        </w:rPr>
        <w:t>updated,</w:t>
      </w:r>
      <w:r>
        <w:rPr>
          <w:sz w:val="24"/>
          <w:szCs w:val="24"/>
        </w:rPr>
        <w:t xml:space="preserve"> we prefer MCS table for </w:t>
      </w:r>
      <w:r w:rsidR="00C14A17">
        <w:rPr>
          <w:sz w:val="24"/>
          <w:szCs w:val="24"/>
        </w:rPr>
        <w:t>PDSCH and</w:t>
      </w:r>
      <w:r>
        <w:rPr>
          <w:sz w:val="24"/>
          <w:szCs w:val="24"/>
        </w:rPr>
        <w:t xml:space="preserve"> PUSCH without transform precoding does not require MCS update. </w:t>
      </w:r>
    </w:p>
    <w:p w:rsidR="00C14A17" w:rsidRDefault="00C14A17" w:rsidP="00C14A17">
      <w:pPr>
        <w:pStyle w:val="2222"/>
        <w:snapToGrid w:val="0"/>
        <w:spacing w:after="0" w:line="240" w:lineRule="auto"/>
        <w:ind w:firstLineChars="0" w:firstLine="0"/>
        <w:jc w:val="left"/>
        <w:rPr>
          <w:b/>
          <w:sz w:val="24"/>
          <w:szCs w:val="24"/>
        </w:rPr>
      </w:pPr>
      <w:r w:rsidRPr="00041EC9">
        <w:rPr>
          <w:rFonts w:asciiTheme="majorBidi" w:hAnsiTheme="majorBidi" w:cstheme="majorBidi"/>
          <w:b/>
          <w:bCs/>
          <w:sz w:val="24"/>
          <w:szCs w:val="24"/>
          <w:highlight w:val="yellow"/>
        </w:rPr>
        <w:t xml:space="preserve">Proposal 5: Keep the </w:t>
      </w:r>
      <w:r w:rsidRPr="00041EC9">
        <w:rPr>
          <w:b/>
          <w:sz w:val="24"/>
          <w:szCs w:val="24"/>
          <w:highlight w:val="yellow"/>
        </w:rPr>
        <w:t>same MCS tables for PDSCH and PUSCH without transform precoding as in TS 38.214</w:t>
      </w:r>
    </w:p>
    <w:p w:rsidR="00C14A17" w:rsidRDefault="00C14A17" w:rsidP="00C14A17">
      <w:pPr>
        <w:pStyle w:val="2222"/>
        <w:snapToGrid w:val="0"/>
        <w:spacing w:after="0" w:line="240" w:lineRule="auto"/>
        <w:ind w:firstLineChars="0" w:firstLine="0"/>
        <w:jc w:val="left"/>
        <w:rPr>
          <w:b/>
          <w:sz w:val="24"/>
          <w:szCs w:val="24"/>
        </w:rPr>
      </w:pPr>
    </w:p>
    <w:p w:rsidR="001C7901" w:rsidRPr="001C7901" w:rsidRDefault="00C14A17" w:rsidP="001C7901">
      <w:pPr>
        <w:pStyle w:val="BodyText"/>
        <w:rPr>
          <w:rFonts w:ascii="Times New Roman" w:hAnsi="Times New Roman"/>
          <w:sz w:val="24"/>
          <w:szCs w:val="24"/>
        </w:rPr>
      </w:pPr>
      <w:r>
        <w:rPr>
          <w:b/>
          <w:sz w:val="24"/>
          <w:szCs w:val="24"/>
        </w:rPr>
        <w:t>5.2 MCS table update for PUSCH with transform precoding</w:t>
      </w:r>
      <w:r w:rsidRPr="001C7901">
        <w:rPr>
          <w:rFonts w:ascii="Times New Roman" w:hAnsi="Times New Roman"/>
          <w:b/>
          <w:sz w:val="24"/>
          <w:szCs w:val="24"/>
        </w:rPr>
        <w:t xml:space="preserve">: </w:t>
      </w:r>
      <w:r w:rsidRPr="001C7901">
        <w:rPr>
          <w:rFonts w:ascii="Times New Roman" w:hAnsi="Times New Roman"/>
          <w:color w:val="000000"/>
          <w:sz w:val="24"/>
          <w:szCs w:val="24"/>
        </w:rPr>
        <w:t xml:space="preserve"> Two companies proposed modifications to the MCS table for PUSCH with transform precoding [8]-[9]. </w:t>
      </w:r>
      <w:r w:rsidR="001C7901" w:rsidRPr="001C7901">
        <w:rPr>
          <w:rFonts w:ascii="Times New Roman" w:hAnsi="Times New Roman"/>
          <w:color w:val="000000"/>
          <w:sz w:val="24"/>
          <w:szCs w:val="24"/>
        </w:rPr>
        <w:t xml:space="preserve"> Ericsson contribution argues that </w:t>
      </w:r>
      <w:r w:rsidR="001C7901">
        <w:rPr>
          <w:rFonts w:ascii="Times New Roman" w:hAnsi="Times New Roman"/>
          <w:color w:val="000000"/>
          <w:sz w:val="24"/>
          <w:szCs w:val="24"/>
        </w:rPr>
        <w:t xml:space="preserve">the MCS table was designed using CP-OFDM as the waveform and not with transform precoding. Hence they propose </w:t>
      </w:r>
      <w:r w:rsidR="001C7901" w:rsidRPr="001C7901">
        <w:rPr>
          <w:rFonts w:ascii="Times New Roman" w:hAnsi="Times New Roman"/>
          <w:sz w:val="24"/>
          <w:szCs w:val="24"/>
        </w:rPr>
        <w:t>that the performance can be improved by changing the modulation order of MCS entries 17 to 19 from 64QAM to 16QAM while keeping t</w:t>
      </w:r>
      <w:r w:rsidR="001C7901">
        <w:rPr>
          <w:rFonts w:ascii="Times New Roman" w:hAnsi="Times New Roman"/>
          <w:sz w:val="24"/>
          <w:szCs w:val="24"/>
        </w:rPr>
        <w:t>he spectral efficiency constant</w:t>
      </w:r>
      <w:r w:rsidR="001C7901" w:rsidRPr="001C7901">
        <w:rPr>
          <w:rFonts w:ascii="Times New Roman" w:hAnsi="Times New Roman"/>
          <w:sz w:val="24"/>
          <w:szCs w:val="24"/>
        </w:rPr>
        <w:t>.</w:t>
      </w:r>
      <w:r w:rsidR="001C7901">
        <w:rPr>
          <w:rFonts w:ascii="Times New Roman" w:hAnsi="Times New Roman"/>
          <w:sz w:val="24"/>
          <w:szCs w:val="24"/>
        </w:rPr>
        <w:t xml:space="preserve"> From their simulation </w:t>
      </w:r>
      <w:r w:rsidR="002C352E">
        <w:rPr>
          <w:rFonts w:ascii="Times New Roman" w:hAnsi="Times New Roman"/>
          <w:sz w:val="24"/>
          <w:szCs w:val="24"/>
        </w:rPr>
        <w:t xml:space="preserve">results </w:t>
      </w:r>
      <w:r w:rsidR="002C352E" w:rsidRPr="001C7901">
        <w:rPr>
          <w:rFonts w:ascii="Times New Roman" w:hAnsi="Times New Roman"/>
          <w:sz w:val="24"/>
          <w:szCs w:val="24"/>
        </w:rPr>
        <w:t>they</w:t>
      </w:r>
      <w:r w:rsidR="001C7901">
        <w:rPr>
          <w:rFonts w:ascii="Times New Roman" w:hAnsi="Times New Roman"/>
          <w:sz w:val="24"/>
          <w:szCs w:val="24"/>
        </w:rPr>
        <w:t xml:space="preserve"> show </w:t>
      </w:r>
      <w:r w:rsidR="001C7901" w:rsidRPr="001C7901">
        <w:rPr>
          <w:rFonts w:ascii="Times New Roman" w:hAnsi="Times New Roman"/>
          <w:sz w:val="24"/>
          <w:szCs w:val="24"/>
        </w:rPr>
        <w:t>that for both small and large packets, the proposed MCS entries are superior by up to 0.8 dB.</w:t>
      </w:r>
    </w:p>
    <w:p w:rsidR="001C7901" w:rsidRDefault="002C352E" w:rsidP="00C14A17">
      <w:pPr>
        <w:pStyle w:val="2222"/>
        <w:snapToGrid w:val="0"/>
        <w:spacing w:after="0" w:line="240" w:lineRule="auto"/>
        <w:ind w:firstLineChars="0" w:firstLine="0"/>
        <w:rPr>
          <w:color w:val="000000"/>
          <w:sz w:val="24"/>
          <w:szCs w:val="24"/>
        </w:rPr>
      </w:pPr>
      <w:r>
        <w:rPr>
          <w:color w:val="000000"/>
          <w:sz w:val="24"/>
          <w:szCs w:val="24"/>
        </w:rPr>
        <w:t>Similarly [9] also proposes some modifications to the MCS table for PUSCH with transform precoding. Based on the discussion, we have two options</w:t>
      </w:r>
    </w:p>
    <w:p w:rsidR="002C352E" w:rsidRDefault="002C352E" w:rsidP="00C14A17">
      <w:pPr>
        <w:pStyle w:val="2222"/>
        <w:snapToGrid w:val="0"/>
        <w:spacing w:after="0" w:line="240" w:lineRule="auto"/>
        <w:ind w:firstLineChars="0" w:firstLine="0"/>
        <w:rPr>
          <w:color w:val="000000"/>
          <w:sz w:val="24"/>
          <w:szCs w:val="24"/>
        </w:rPr>
      </w:pPr>
    </w:p>
    <w:p w:rsidR="002C352E" w:rsidRDefault="002C352E" w:rsidP="002C352E">
      <w:pPr>
        <w:jc w:val="both"/>
        <w:rPr>
          <w:rStyle w:val="BookTitle"/>
          <w:b w:val="0"/>
          <w:i w:val="0"/>
          <w:sz w:val="24"/>
          <w:lang w:val="en-GB"/>
        </w:rPr>
      </w:pPr>
      <w:r w:rsidRPr="0096215C">
        <w:rPr>
          <w:rStyle w:val="BookTitle"/>
          <w:i w:val="0"/>
          <w:sz w:val="24"/>
          <w:lang w:val="en-GB"/>
        </w:rPr>
        <w:t>Option 1:</w:t>
      </w:r>
      <w:r>
        <w:rPr>
          <w:rStyle w:val="BookTitle"/>
          <w:b w:val="0"/>
          <w:i w:val="0"/>
          <w:sz w:val="24"/>
          <w:lang w:val="en-GB"/>
        </w:rPr>
        <w:t xml:space="preserve"> PUSCH table with transform precoding does not require any </w:t>
      </w:r>
      <w:r w:rsidR="00731D41">
        <w:rPr>
          <w:rStyle w:val="BookTitle"/>
          <w:b w:val="0"/>
          <w:i w:val="0"/>
          <w:sz w:val="24"/>
          <w:lang w:val="en-GB"/>
        </w:rPr>
        <w:t>modification</w:t>
      </w:r>
    </w:p>
    <w:p w:rsidR="002C352E" w:rsidRDefault="002C352E" w:rsidP="002C352E">
      <w:pPr>
        <w:jc w:val="both"/>
        <w:rPr>
          <w:b/>
          <w:sz w:val="24"/>
          <w:szCs w:val="24"/>
        </w:rPr>
      </w:pPr>
      <w:r>
        <w:rPr>
          <w:b/>
          <w:sz w:val="24"/>
          <w:szCs w:val="24"/>
        </w:rPr>
        <w:t>Supported by AT&amp;T,</w:t>
      </w:r>
      <w:r w:rsidR="005F5112">
        <w:rPr>
          <w:b/>
          <w:sz w:val="24"/>
          <w:szCs w:val="24"/>
        </w:rPr>
        <w:t xml:space="preserve"> </w:t>
      </w:r>
      <w:r w:rsidR="00731D41">
        <w:rPr>
          <w:b/>
          <w:sz w:val="24"/>
          <w:szCs w:val="24"/>
        </w:rPr>
        <w:t>ZTE/Sanechips</w:t>
      </w:r>
    </w:p>
    <w:p w:rsidR="002C352E" w:rsidRDefault="002C352E" w:rsidP="002C352E">
      <w:pPr>
        <w:jc w:val="both"/>
        <w:rPr>
          <w:rStyle w:val="BookTitle"/>
          <w:b w:val="0"/>
          <w:i w:val="0"/>
          <w:sz w:val="24"/>
          <w:lang w:val="en-GB"/>
        </w:rPr>
      </w:pPr>
      <w:r>
        <w:rPr>
          <w:b/>
          <w:sz w:val="24"/>
          <w:szCs w:val="24"/>
        </w:rPr>
        <w:t xml:space="preserve">Option 2: </w:t>
      </w:r>
      <w:r>
        <w:rPr>
          <w:rStyle w:val="BookTitle"/>
          <w:b w:val="0"/>
          <w:i w:val="0"/>
          <w:sz w:val="24"/>
          <w:lang w:val="en-GB"/>
        </w:rPr>
        <w:t>PUSCH table with transform precoding require</w:t>
      </w:r>
      <w:r w:rsidR="00731D41">
        <w:rPr>
          <w:rStyle w:val="BookTitle"/>
          <w:b w:val="0"/>
          <w:i w:val="0"/>
          <w:sz w:val="24"/>
          <w:lang w:val="en-GB"/>
        </w:rPr>
        <w:t>s</w:t>
      </w:r>
      <w:r>
        <w:rPr>
          <w:rStyle w:val="BookTitle"/>
          <w:b w:val="0"/>
          <w:i w:val="0"/>
          <w:sz w:val="24"/>
          <w:lang w:val="en-GB"/>
        </w:rPr>
        <w:t xml:space="preserve"> </w:t>
      </w:r>
      <w:r w:rsidR="00731D41">
        <w:rPr>
          <w:rStyle w:val="BookTitle"/>
          <w:b w:val="0"/>
          <w:i w:val="0"/>
          <w:sz w:val="24"/>
          <w:lang w:val="en-GB"/>
        </w:rPr>
        <w:t>modification</w:t>
      </w:r>
    </w:p>
    <w:p w:rsidR="002C352E" w:rsidRPr="00AB5608" w:rsidRDefault="002C352E" w:rsidP="002C352E">
      <w:pPr>
        <w:jc w:val="both"/>
        <w:rPr>
          <w:rStyle w:val="BookTitle"/>
          <w:b w:val="0"/>
          <w:i w:val="0"/>
          <w:sz w:val="32"/>
        </w:rPr>
      </w:pPr>
      <w:r>
        <w:rPr>
          <w:b/>
          <w:sz w:val="24"/>
          <w:szCs w:val="24"/>
        </w:rPr>
        <w:tab/>
        <w:t>Supported by E//, Nokia, ASB,</w:t>
      </w:r>
    </w:p>
    <w:p w:rsidR="001C7901" w:rsidRDefault="002C352E" w:rsidP="00C14A17">
      <w:pPr>
        <w:pStyle w:val="2222"/>
        <w:snapToGrid w:val="0"/>
        <w:spacing w:after="0" w:line="240" w:lineRule="auto"/>
        <w:ind w:firstLineChars="0" w:firstLine="0"/>
        <w:rPr>
          <w:color w:val="000000"/>
          <w:sz w:val="24"/>
          <w:szCs w:val="24"/>
        </w:rPr>
      </w:pPr>
      <w:r w:rsidRPr="002C352E">
        <w:rPr>
          <w:color w:val="000000"/>
          <w:sz w:val="24"/>
          <w:szCs w:val="24"/>
          <w:highlight w:val="yellow"/>
        </w:rPr>
        <w:t>Conclusion: Further discussion is needed on these two options</w:t>
      </w:r>
      <w:r>
        <w:rPr>
          <w:color w:val="000000"/>
          <w:sz w:val="24"/>
          <w:szCs w:val="24"/>
        </w:rPr>
        <w:t xml:space="preserve"> </w:t>
      </w:r>
    </w:p>
    <w:p w:rsidR="00B74F02" w:rsidRDefault="00B74F02" w:rsidP="006A431A">
      <w:pPr>
        <w:jc w:val="both"/>
        <w:rPr>
          <w:color w:val="000000"/>
          <w:sz w:val="24"/>
          <w:szCs w:val="24"/>
        </w:rPr>
      </w:pPr>
    </w:p>
    <w:p w:rsidR="006D5DE9" w:rsidRDefault="005F5112" w:rsidP="006D5DE9">
      <w:pPr>
        <w:pStyle w:val="Heading1"/>
      </w:pPr>
      <w:r>
        <w:lastRenderedPageBreak/>
        <w:t xml:space="preserve">CQI and MCS Table for URLLC </w:t>
      </w:r>
    </w:p>
    <w:p w:rsidR="006D5DE9" w:rsidRDefault="005F5112" w:rsidP="006D5DE9">
      <w:pPr>
        <w:jc w:val="both"/>
        <w:rPr>
          <w:rStyle w:val="BookTitle"/>
          <w:b w:val="0"/>
          <w:i w:val="0"/>
          <w:sz w:val="24"/>
        </w:rPr>
      </w:pPr>
      <w:r>
        <w:rPr>
          <w:rStyle w:val="BookTitle"/>
          <w:b w:val="0"/>
          <w:i w:val="0"/>
          <w:sz w:val="24"/>
        </w:rPr>
        <w:t>Several contributions proposed CQI/MCS table for URLLC. Even though it is part of Release 15, we feel that for this meeting this issue is not of highest priority. Hence in our view, we can discuss on this once we agree on the issues raised by companies for eMBB.</w:t>
      </w:r>
    </w:p>
    <w:p w:rsidR="005F5112" w:rsidRDefault="005F5112" w:rsidP="005F5112">
      <w:pPr>
        <w:pStyle w:val="2222"/>
        <w:snapToGrid w:val="0"/>
        <w:spacing w:after="0" w:line="240" w:lineRule="auto"/>
        <w:ind w:firstLineChars="0" w:firstLine="0"/>
        <w:rPr>
          <w:color w:val="000000"/>
          <w:sz w:val="24"/>
          <w:szCs w:val="24"/>
        </w:rPr>
      </w:pPr>
      <w:r w:rsidRPr="002C352E">
        <w:rPr>
          <w:color w:val="000000"/>
          <w:sz w:val="24"/>
          <w:szCs w:val="24"/>
          <w:highlight w:val="yellow"/>
        </w:rPr>
        <w:t xml:space="preserve">Conclusion: Further discussion </w:t>
      </w:r>
      <w:r>
        <w:rPr>
          <w:color w:val="000000"/>
          <w:sz w:val="24"/>
          <w:szCs w:val="24"/>
          <w:highlight w:val="yellow"/>
        </w:rPr>
        <w:t>is needed on CQI/MCS Tables for URLLC once all the issues related to eMBB are completed</w:t>
      </w:r>
      <w:r>
        <w:rPr>
          <w:color w:val="000000"/>
          <w:sz w:val="24"/>
          <w:szCs w:val="24"/>
        </w:rPr>
        <w:t xml:space="preserve"> </w:t>
      </w:r>
    </w:p>
    <w:p w:rsidR="005F5112" w:rsidRPr="005F5112" w:rsidRDefault="005F5112" w:rsidP="006D5DE9">
      <w:pPr>
        <w:jc w:val="both"/>
        <w:rPr>
          <w:rStyle w:val="BookTitle"/>
          <w:b w:val="0"/>
          <w:i w:val="0"/>
          <w:sz w:val="32"/>
          <w:lang w:val="en-GB"/>
        </w:rPr>
      </w:pPr>
    </w:p>
    <w:p w:rsidR="00A665A5" w:rsidRDefault="00A665A5" w:rsidP="006D5DE9">
      <w:pPr>
        <w:pStyle w:val="2222"/>
        <w:snapToGrid w:val="0"/>
        <w:spacing w:after="0" w:line="240" w:lineRule="auto"/>
        <w:ind w:firstLineChars="0" w:firstLine="0"/>
        <w:jc w:val="left"/>
        <w:rPr>
          <w:b/>
          <w:sz w:val="24"/>
          <w:szCs w:val="24"/>
        </w:rPr>
      </w:pPr>
    </w:p>
    <w:p w:rsidR="00B26F2E" w:rsidRDefault="00B26F2E" w:rsidP="00B26F2E">
      <w:pPr>
        <w:snapToGrid w:val="0"/>
        <w:rPr>
          <w:rStyle w:val="BookTitle"/>
          <w:b w:val="0"/>
          <w:i w:val="0"/>
          <w:sz w:val="24"/>
          <w:lang w:val="en-GB"/>
        </w:rPr>
      </w:pPr>
      <w:bookmarkStart w:id="5" w:name="_Toc424303267"/>
      <w:bookmarkStart w:id="6" w:name="_Toc425248865"/>
      <w:bookmarkStart w:id="7" w:name="_Toc425344835"/>
      <w:bookmarkStart w:id="8" w:name="_Toc425350726"/>
      <w:bookmarkStart w:id="9" w:name="_Toc425501584"/>
      <w:bookmarkStart w:id="10" w:name="_Toc425504168"/>
    </w:p>
    <w:p w:rsidR="001D7377" w:rsidRDefault="001D7377" w:rsidP="001D7377">
      <w:pPr>
        <w:pStyle w:val="Heading1"/>
      </w:pPr>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5"/>
      <w:bookmarkEnd w:id="6"/>
      <w:bookmarkEnd w:id="7"/>
      <w:bookmarkEnd w:id="8"/>
      <w:bookmarkEnd w:id="9"/>
      <w:bookmarkEnd w:id="10"/>
      <w:r w:rsidR="00152AB0">
        <w:rPr>
          <w:sz w:val="24"/>
          <w:szCs w:val="24"/>
          <w:lang w:val="en-GB"/>
        </w:rPr>
        <w:t xml:space="preserve"> </w:t>
      </w:r>
      <w:r w:rsidR="004852D3">
        <w:rPr>
          <w:sz w:val="24"/>
          <w:szCs w:val="24"/>
          <w:lang w:val="en-GB"/>
        </w:rPr>
        <w:t xml:space="preserve">summarizes the company </w:t>
      </w:r>
      <w:r w:rsidR="00152AB0">
        <w:rPr>
          <w:sz w:val="24"/>
          <w:szCs w:val="24"/>
          <w:lang w:val="en-GB"/>
        </w:rPr>
        <w:t>views on CQI and MCS indication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041EC9" w:rsidRDefault="00041EC9" w:rsidP="00041EC9">
      <w:pPr>
        <w:pStyle w:val="RAN1bullet1"/>
        <w:rPr>
          <w:b/>
          <w:sz w:val="24"/>
        </w:rPr>
      </w:pPr>
      <w:bookmarkStart w:id="11" w:name="_Ref450342757"/>
      <w:bookmarkEnd w:id="3"/>
      <w:r w:rsidRPr="00041EC9">
        <w:rPr>
          <w:b/>
          <w:sz w:val="24"/>
          <w:highlight w:val="yellow"/>
        </w:rPr>
        <w:t>Proposal 1:   The following text in sub-band differential CQI should be changed in TS 38.214</w:t>
      </w:r>
    </w:p>
    <w:p w:rsidR="00041EC9" w:rsidRDefault="00041EC9" w:rsidP="00041EC9">
      <w:pPr>
        <w:rPr>
          <w:lang w:val="en-GB"/>
        </w:rPr>
      </w:pPr>
    </w:p>
    <w:tbl>
      <w:tblPr>
        <w:tblStyle w:val="TableGrid"/>
        <w:tblW w:w="0" w:type="auto"/>
        <w:tblLook w:val="04A0" w:firstRow="1" w:lastRow="0" w:firstColumn="1" w:lastColumn="0" w:noHBand="0" w:noVBand="1"/>
      </w:tblPr>
      <w:tblGrid>
        <w:gridCol w:w="9962"/>
      </w:tblGrid>
      <w:tr w:rsidR="00041EC9" w:rsidTr="00F9610B">
        <w:tc>
          <w:tcPr>
            <w:tcW w:w="9962" w:type="dxa"/>
          </w:tcPr>
          <w:p w:rsidR="00041EC9" w:rsidRPr="0048482F" w:rsidRDefault="00041EC9" w:rsidP="00F9610B">
            <w:r w:rsidRPr="0048482F">
              <w:t xml:space="preserve">For each sub-band index </w:t>
            </w:r>
            <w:r w:rsidRPr="0048482F">
              <w:rPr>
                <w:i/>
              </w:rPr>
              <w:t>s,</w:t>
            </w:r>
            <w:r w:rsidRPr="0048482F">
              <w:t xml:space="preserve"> a 2-bit sub-band differential CQI is defined as:</w:t>
            </w:r>
          </w:p>
          <w:p w:rsidR="00041EC9" w:rsidRPr="0048482F" w:rsidRDefault="00041EC9" w:rsidP="00F9610B">
            <w:pPr>
              <w:pStyle w:val="B1"/>
            </w:pPr>
            <w:r>
              <w:t>-</w:t>
            </w:r>
            <w:r>
              <w:tab/>
            </w:r>
            <w:r w:rsidRPr="0048482F">
              <w:t>Sub-band Offset level (</w:t>
            </w:r>
            <w:r w:rsidRPr="0048482F">
              <w:rPr>
                <w:i/>
              </w:rPr>
              <w:t>s</w:t>
            </w:r>
            <w:r w:rsidRPr="0048482F">
              <w:t>) = wideband CQI index – sub-band CQI index (</w:t>
            </w:r>
            <w:r w:rsidRPr="0048482F">
              <w:rPr>
                <w:i/>
              </w:rPr>
              <w:t>s</w:t>
            </w:r>
            <w:r w:rsidRPr="0048482F">
              <w:t xml:space="preserve">) </w:t>
            </w:r>
          </w:p>
          <w:p w:rsidR="00041EC9" w:rsidRPr="0048482F" w:rsidRDefault="00041EC9" w:rsidP="00F9610B">
            <w:r w:rsidRPr="0048482F">
              <w:t>The mapping from the 2-bit wideband differential CQI values to the offset level is shown in Table 5.2.2.1-1</w:t>
            </w:r>
          </w:p>
          <w:p w:rsidR="00041EC9" w:rsidRPr="0048482F" w:rsidRDefault="00041EC9" w:rsidP="00F9610B">
            <w:pPr>
              <w:pStyle w:val="TH"/>
              <w:rPr>
                <w:color w:val="000000"/>
              </w:rPr>
            </w:pPr>
            <w:r w:rsidRPr="0048482F">
              <w:rPr>
                <w:color w:val="000000"/>
              </w:rPr>
              <w:t xml:space="preserve">Table 5.2.2.1-1: Mapping </w:t>
            </w:r>
            <w:r w:rsidRPr="00F971ED">
              <w:rPr>
                <w:strike/>
                <w:color w:val="000000"/>
              </w:rPr>
              <w:t>spatial</w:t>
            </w:r>
            <w:r w:rsidRPr="0048482F">
              <w:rPr>
                <w:color w:val="000000"/>
              </w:rPr>
              <w:t xml:space="preserve"> </w:t>
            </w:r>
            <w:r w:rsidRPr="00F971ED">
              <w:rPr>
                <w:color w:val="FF0000"/>
              </w:rPr>
              <w:t>sub-band</w:t>
            </w:r>
            <w:r w:rsidRPr="00F971ED">
              <w:rPr>
                <w:color w:val="FF0000"/>
                <w:sz w:val="16"/>
              </w:rPr>
              <w:t xml:space="preserve">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041EC9" w:rsidRPr="0048482F" w:rsidTr="00F9610B">
              <w:tc>
                <w:tcPr>
                  <w:tcW w:w="3260" w:type="dxa"/>
                  <w:shd w:val="clear" w:color="auto" w:fill="auto"/>
                </w:tcPr>
                <w:p w:rsidR="00041EC9" w:rsidRPr="0048482F" w:rsidRDefault="00041EC9" w:rsidP="00F9610B">
                  <w:pPr>
                    <w:pStyle w:val="text0"/>
                    <w:spacing w:after="0"/>
                    <w:jc w:val="center"/>
                    <w:rPr>
                      <w:color w:val="000000"/>
                      <w:sz w:val="20"/>
                    </w:rPr>
                  </w:pPr>
                  <w:r w:rsidRPr="00F971ED">
                    <w:rPr>
                      <w:strike/>
                      <w:color w:val="000000"/>
                    </w:rPr>
                    <w:t>spatial</w:t>
                  </w:r>
                  <w:r w:rsidRPr="0048482F">
                    <w:rPr>
                      <w:color w:val="000000"/>
                    </w:rPr>
                    <w:t xml:space="preserve"> </w:t>
                  </w:r>
                  <w:r w:rsidRPr="00F971ED">
                    <w:rPr>
                      <w:color w:val="FF0000"/>
                      <w:sz w:val="20"/>
                    </w:rPr>
                    <w:t>sub-band</w:t>
                  </w:r>
                  <w:r w:rsidRPr="00F971ED">
                    <w:rPr>
                      <w:color w:val="FF0000"/>
                      <w:sz w:val="16"/>
                    </w:rPr>
                    <w:t xml:space="preserve"> </w:t>
                  </w:r>
                  <w:r w:rsidRPr="0048482F">
                    <w:rPr>
                      <w:color w:val="000000"/>
                      <w:sz w:val="20"/>
                    </w:rPr>
                    <w:t>differential CQI value</w:t>
                  </w:r>
                </w:p>
              </w:tc>
              <w:tc>
                <w:tcPr>
                  <w:tcW w:w="3118" w:type="dxa"/>
                  <w:shd w:val="clear" w:color="auto" w:fill="auto"/>
                </w:tcPr>
                <w:p w:rsidR="00041EC9" w:rsidRPr="0048482F" w:rsidRDefault="00041EC9" w:rsidP="00F9610B">
                  <w:pPr>
                    <w:pStyle w:val="text0"/>
                    <w:spacing w:after="0"/>
                    <w:jc w:val="center"/>
                    <w:rPr>
                      <w:color w:val="000000"/>
                      <w:sz w:val="20"/>
                    </w:rPr>
                  </w:pPr>
                  <w:r w:rsidRPr="00F971ED">
                    <w:rPr>
                      <w:color w:val="FF0000"/>
                      <w:sz w:val="16"/>
                    </w:rPr>
                    <w:t xml:space="preserve"> </w:t>
                  </w:r>
                  <w:r w:rsidRPr="0048482F">
                    <w:rPr>
                      <w:color w:val="000000"/>
                      <w:sz w:val="20"/>
                    </w:rPr>
                    <w:t>Offset level</w:t>
                  </w:r>
                </w:p>
              </w:tc>
            </w:tr>
            <w:tr w:rsidR="00041EC9" w:rsidRPr="0048482F" w:rsidTr="00F9610B">
              <w:tc>
                <w:tcPr>
                  <w:tcW w:w="3260" w:type="dxa"/>
                  <w:shd w:val="clear" w:color="auto" w:fill="auto"/>
                </w:tcPr>
                <w:p w:rsidR="00041EC9" w:rsidRPr="0048482F" w:rsidRDefault="00041EC9" w:rsidP="00F9610B">
                  <w:pPr>
                    <w:pStyle w:val="text0"/>
                    <w:spacing w:after="0"/>
                    <w:jc w:val="center"/>
                    <w:rPr>
                      <w:color w:val="000000"/>
                      <w:sz w:val="20"/>
                    </w:rPr>
                  </w:pPr>
                  <w:r w:rsidRPr="0048482F">
                    <w:rPr>
                      <w:color w:val="000000"/>
                      <w:sz w:val="20"/>
                    </w:rPr>
                    <w:t>0</w:t>
                  </w:r>
                </w:p>
              </w:tc>
              <w:tc>
                <w:tcPr>
                  <w:tcW w:w="3118" w:type="dxa"/>
                  <w:shd w:val="clear" w:color="auto" w:fill="auto"/>
                </w:tcPr>
                <w:p w:rsidR="00041EC9" w:rsidRPr="0048482F" w:rsidRDefault="00041EC9" w:rsidP="00F9610B">
                  <w:pPr>
                    <w:pStyle w:val="text0"/>
                    <w:spacing w:after="0"/>
                    <w:jc w:val="center"/>
                    <w:rPr>
                      <w:color w:val="000000"/>
                      <w:sz w:val="20"/>
                    </w:rPr>
                  </w:pPr>
                  <w:r w:rsidRPr="0048482F">
                    <w:rPr>
                      <w:color w:val="000000"/>
                      <w:sz w:val="20"/>
                    </w:rPr>
                    <w:t>0</w:t>
                  </w:r>
                </w:p>
              </w:tc>
            </w:tr>
            <w:tr w:rsidR="00041EC9" w:rsidRPr="0048482F" w:rsidTr="00F9610B">
              <w:tc>
                <w:tcPr>
                  <w:tcW w:w="3260" w:type="dxa"/>
                  <w:shd w:val="clear" w:color="auto" w:fill="auto"/>
                </w:tcPr>
                <w:p w:rsidR="00041EC9" w:rsidRPr="0048482F" w:rsidRDefault="00041EC9" w:rsidP="00F9610B">
                  <w:pPr>
                    <w:pStyle w:val="text0"/>
                    <w:spacing w:after="0"/>
                    <w:jc w:val="center"/>
                    <w:rPr>
                      <w:color w:val="000000"/>
                      <w:sz w:val="20"/>
                    </w:rPr>
                  </w:pPr>
                  <w:r w:rsidRPr="0048482F">
                    <w:rPr>
                      <w:color w:val="000000"/>
                      <w:sz w:val="20"/>
                    </w:rPr>
                    <w:t>1</w:t>
                  </w:r>
                </w:p>
              </w:tc>
              <w:tc>
                <w:tcPr>
                  <w:tcW w:w="3118" w:type="dxa"/>
                  <w:shd w:val="clear" w:color="auto" w:fill="auto"/>
                </w:tcPr>
                <w:p w:rsidR="00041EC9" w:rsidRPr="0048482F" w:rsidRDefault="00041EC9" w:rsidP="00F9610B">
                  <w:pPr>
                    <w:pStyle w:val="text0"/>
                    <w:spacing w:after="0"/>
                    <w:jc w:val="center"/>
                    <w:rPr>
                      <w:color w:val="000000"/>
                      <w:sz w:val="20"/>
                    </w:rPr>
                  </w:pPr>
                  <w:r w:rsidRPr="0048482F">
                    <w:rPr>
                      <w:color w:val="000000"/>
                      <w:sz w:val="20"/>
                    </w:rPr>
                    <w:t>1</w:t>
                  </w:r>
                </w:p>
              </w:tc>
            </w:tr>
            <w:tr w:rsidR="00041EC9" w:rsidRPr="0048482F" w:rsidTr="00F9610B">
              <w:tc>
                <w:tcPr>
                  <w:tcW w:w="3260" w:type="dxa"/>
                  <w:shd w:val="clear" w:color="auto" w:fill="auto"/>
                </w:tcPr>
                <w:p w:rsidR="00041EC9" w:rsidRPr="0048482F" w:rsidRDefault="00041EC9" w:rsidP="00F9610B">
                  <w:pPr>
                    <w:pStyle w:val="text0"/>
                    <w:spacing w:after="0"/>
                    <w:jc w:val="center"/>
                    <w:rPr>
                      <w:color w:val="000000"/>
                      <w:sz w:val="20"/>
                    </w:rPr>
                  </w:pPr>
                  <w:r w:rsidRPr="0048482F">
                    <w:rPr>
                      <w:color w:val="000000"/>
                      <w:sz w:val="20"/>
                    </w:rPr>
                    <w:t>2</w:t>
                  </w:r>
                </w:p>
              </w:tc>
              <w:tc>
                <w:tcPr>
                  <w:tcW w:w="3118" w:type="dxa"/>
                  <w:shd w:val="clear" w:color="auto" w:fill="auto"/>
                </w:tcPr>
                <w:p w:rsidR="00041EC9" w:rsidRPr="0048482F" w:rsidRDefault="00041EC9" w:rsidP="00F9610B">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041EC9" w:rsidRPr="0048482F" w:rsidTr="00F9610B">
              <w:tc>
                <w:tcPr>
                  <w:tcW w:w="3260" w:type="dxa"/>
                  <w:shd w:val="clear" w:color="auto" w:fill="auto"/>
                </w:tcPr>
                <w:p w:rsidR="00041EC9" w:rsidRPr="0048482F" w:rsidRDefault="00041EC9" w:rsidP="00F9610B">
                  <w:pPr>
                    <w:pStyle w:val="text0"/>
                    <w:spacing w:after="0"/>
                    <w:jc w:val="center"/>
                    <w:rPr>
                      <w:color w:val="000000"/>
                      <w:sz w:val="20"/>
                    </w:rPr>
                  </w:pPr>
                  <w:r w:rsidRPr="0048482F">
                    <w:rPr>
                      <w:color w:val="000000"/>
                      <w:sz w:val="20"/>
                    </w:rPr>
                    <w:t>3</w:t>
                  </w:r>
                </w:p>
              </w:tc>
              <w:tc>
                <w:tcPr>
                  <w:tcW w:w="3118" w:type="dxa"/>
                  <w:shd w:val="clear" w:color="auto" w:fill="auto"/>
                </w:tcPr>
                <w:p w:rsidR="00041EC9" w:rsidRPr="0048482F" w:rsidRDefault="00041EC9" w:rsidP="00F9610B">
                  <w:pPr>
                    <w:pStyle w:val="text0"/>
                    <w:spacing w:after="0"/>
                    <w:jc w:val="center"/>
                    <w:rPr>
                      <w:color w:val="000000"/>
                      <w:sz w:val="20"/>
                    </w:rPr>
                  </w:pPr>
                  <w:r w:rsidRPr="0048482F">
                    <w:rPr>
                      <w:rFonts w:cs="Times"/>
                      <w:color w:val="000000"/>
                      <w:sz w:val="20"/>
                    </w:rPr>
                    <w:t>≤</w:t>
                  </w:r>
                  <w:r w:rsidRPr="0048482F">
                    <w:rPr>
                      <w:color w:val="000000"/>
                      <w:sz w:val="20"/>
                    </w:rPr>
                    <w:t>-1</w:t>
                  </w:r>
                </w:p>
              </w:tc>
            </w:tr>
          </w:tbl>
          <w:p w:rsidR="00041EC9" w:rsidRDefault="00041EC9" w:rsidP="00F9610B">
            <w:pPr>
              <w:rPr>
                <w:lang w:val="en-GB"/>
              </w:rPr>
            </w:pPr>
          </w:p>
        </w:tc>
      </w:tr>
    </w:tbl>
    <w:p w:rsidR="003B234F" w:rsidRDefault="003B234F" w:rsidP="004852D3">
      <w:pPr>
        <w:jc w:val="both"/>
        <w:rPr>
          <w:rStyle w:val="BookTitle"/>
          <w:b w:val="0"/>
          <w:i w:val="0"/>
          <w:sz w:val="24"/>
        </w:rPr>
      </w:pPr>
    </w:p>
    <w:p w:rsidR="00041EC9" w:rsidRDefault="00041EC9" w:rsidP="00041EC9">
      <w:pPr>
        <w:rPr>
          <w:b/>
          <w:sz w:val="24"/>
          <w:lang w:val="en-GB"/>
        </w:rPr>
      </w:pPr>
      <w:r w:rsidRPr="00041EC9">
        <w:rPr>
          <w:b/>
          <w:sz w:val="24"/>
          <w:highlight w:val="yellow"/>
          <w:lang w:val="en-GB"/>
        </w:rPr>
        <w:t>Proposal 2: In the CQI assumption definition, update the wording: “</w:t>
      </w:r>
      <w:r w:rsidRPr="00041EC9">
        <w:rPr>
          <w:b/>
          <w:sz w:val="24"/>
          <w:highlight w:val="yellow"/>
        </w:rPr>
        <w:t xml:space="preserve">The bandwidth as configured for </w:t>
      </w:r>
      <w:r w:rsidRPr="00041EC9">
        <w:rPr>
          <w:b/>
          <w:strike/>
          <w:color w:val="FF0000"/>
          <w:sz w:val="24"/>
          <w:highlight w:val="yellow"/>
        </w:rPr>
        <w:t xml:space="preserve">the PDSCH reception </w:t>
      </w:r>
      <w:r w:rsidRPr="00041EC9">
        <w:rPr>
          <w:b/>
          <w:color w:val="00B050"/>
          <w:sz w:val="24"/>
          <w:highlight w:val="yellow"/>
        </w:rPr>
        <w:t>the corresponding CQI report</w:t>
      </w:r>
      <w:r w:rsidRPr="00041EC9">
        <w:rPr>
          <w:b/>
          <w:sz w:val="24"/>
          <w:highlight w:val="yellow"/>
          <w:lang w:val="en-GB"/>
        </w:rPr>
        <w:t>”.</w:t>
      </w:r>
    </w:p>
    <w:p w:rsidR="00041EC9" w:rsidRDefault="00041EC9" w:rsidP="00041EC9">
      <w:pPr>
        <w:rPr>
          <w:b/>
          <w:sz w:val="24"/>
          <w:lang w:val="en-GB"/>
        </w:rPr>
      </w:pPr>
    </w:p>
    <w:p w:rsidR="00041EC9" w:rsidRDefault="00041EC9" w:rsidP="00041EC9">
      <w:pPr>
        <w:rPr>
          <w:b/>
          <w:sz w:val="24"/>
          <w:lang w:val="en-GB"/>
        </w:rPr>
      </w:pPr>
      <w:r w:rsidRPr="00041EC9">
        <w:rPr>
          <w:b/>
          <w:sz w:val="24"/>
          <w:highlight w:val="yellow"/>
          <w:lang w:val="en-GB"/>
        </w:rPr>
        <w:t>Proposal 3: Clarification is not needed on the precoding assumption for CQI definition</w:t>
      </w:r>
      <w:r>
        <w:rPr>
          <w:b/>
          <w:sz w:val="24"/>
          <w:lang w:val="en-GB"/>
        </w:rPr>
        <w:t xml:space="preserve"> </w:t>
      </w:r>
    </w:p>
    <w:p w:rsidR="00041EC9" w:rsidRPr="00CF6EB8" w:rsidRDefault="00041EC9" w:rsidP="00041EC9">
      <w:pPr>
        <w:rPr>
          <w:b/>
          <w:sz w:val="24"/>
          <w:lang w:val="en-GB"/>
        </w:rPr>
      </w:pPr>
    </w:p>
    <w:p w:rsidR="00041EC9" w:rsidRPr="00C20459" w:rsidRDefault="00041EC9" w:rsidP="00041EC9">
      <w:pPr>
        <w:pStyle w:val="2222"/>
        <w:snapToGrid w:val="0"/>
        <w:spacing w:after="0" w:line="240" w:lineRule="auto"/>
        <w:ind w:firstLineChars="0" w:firstLine="0"/>
        <w:jc w:val="left"/>
        <w:rPr>
          <w:b/>
          <w:bCs/>
          <w:sz w:val="24"/>
          <w:szCs w:val="24"/>
          <w:lang w:val="en-US"/>
        </w:rPr>
      </w:pPr>
      <w:r w:rsidRPr="00041EC9">
        <w:rPr>
          <w:rFonts w:asciiTheme="majorBidi" w:hAnsiTheme="majorBidi" w:cstheme="majorBidi"/>
          <w:b/>
          <w:bCs/>
          <w:sz w:val="24"/>
          <w:szCs w:val="24"/>
          <w:highlight w:val="yellow"/>
        </w:rPr>
        <w:t xml:space="preserve">Proposal 4: </w:t>
      </w:r>
      <w:r w:rsidRPr="00041EC9">
        <w:rPr>
          <w:b/>
          <w:sz w:val="24"/>
          <w:szCs w:val="24"/>
          <w:highlight w:val="yellow"/>
        </w:rPr>
        <w:t>Confirm the work assumption of reusing the LTE CQI table for maximum modulation order of 256 QAM for eMBB</w:t>
      </w:r>
    </w:p>
    <w:p w:rsidR="004852D3" w:rsidRDefault="004852D3" w:rsidP="004852D3">
      <w:pPr>
        <w:jc w:val="both"/>
        <w:rPr>
          <w:rStyle w:val="BookTitle"/>
          <w:b w:val="0"/>
          <w:i w:val="0"/>
          <w:sz w:val="24"/>
        </w:rPr>
      </w:pPr>
    </w:p>
    <w:p w:rsidR="00041EC9" w:rsidRDefault="00041EC9" w:rsidP="00041EC9">
      <w:pPr>
        <w:pStyle w:val="2222"/>
        <w:snapToGrid w:val="0"/>
        <w:spacing w:after="0" w:line="240" w:lineRule="auto"/>
        <w:ind w:firstLineChars="0" w:firstLine="0"/>
        <w:jc w:val="left"/>
        <w:rPr>
          <w:b/>
          <w:sz w:val="24"/>
          <w:szCs w:val="24"/>
        </w:rPr>
      </w:pPr>
      <w:r w:rsidRPr="00041EC9">
        <w:rPr>
          <w:rFonts w:asciiTheme="majorBidi" w:hAnsiTheme="majorBidi" w:cstheme="majorBidi"/>
          <w:b/>
          <w:bCs/>
          <w:sz w:val="24"/>
          <w:szCs w:val="24"/>
          <w:highlight w:val="yellow"/>
        </w:rPr>
        <w:lastRenderedPageBreak/>
        <w:t xml:space="preserve">Proposal 5: Keep the </w:t>
      </w:r>
      <w:r w:rsidRPr="00041EC9">
        <w:rPr>
          <w:b/>
          <w:sz w:val="24"/>
          <w:szCs w:val="24"/>
          <w:highlight w:val="yellow"/>
        </w:rPr>
        <w:t>same MCS tables for PDSCH and PUSCH without transform precoding as in TS 38.214</w:t>
      </w:r>
    </w:p>
    <w:p w:rsidR="00041EC9" w:rsidRPr="00041EC9" w:rsidRDefault="00041EC9" w:rsidP="004852D3">
      <w:pPr>
        <w:jc w:val="both"/>
        <w:rPr>
          <w:rStyle w:val="BookTitle"/>
          <w:b w:val="0"/>
          <w:i w:val="0"/>
          <w:sz w:val="24"/>
          <w:lang w:val="en-GB"/>
        </w:rPr>
      </w:pPr>
    </w:p>
    <w:p w:rsidR="002C3FBB" w:rsidRDefault="002C3FBB" w:rsidP="002C3FBB">
      <w:pPr>
        <w:pStyle w:val="Heading1"/>
      </w:pPr>
      <w:r>
        <w:t>References</w:t>
      </w:r>
    </w:p>
    <w:p w:rsidR="000C7E48" w:rsidRPr="00EE2C1B" w:rsidRDefault="00BE615E" w:rsidP="000C7E48">
      <w:pPr>
        <w:rPr>
          <w:sz w:val="24"/>
          <w:lang w:eastAsia="x-none"/>
        </w:rPr>
      </w:pPr>
      <w:r>
        <w:rPr>
          <w:sz w:val="24"/>
          <w:lang w:eastAsia="x-none"/>
        </w:rPr>
        <w:t>[1] R1-1800096</w:t>
      </w:r>
      <w:r w:rsidR="00642809">
        <w:rPr>
          <w:sz w:val="24"/>
          <w:lang w:eastAsia="x-none"/>
        </w:rPr>
        <w:t xml:space="preserve">  </w:t>
      </w:r>
      <w:r w:rsidR="00642809">
        <w:rPr>
          <w:sz w:val="24"/>
          <w:lang w:eastAsia="x-none"/>
        </w:rPr>
        <w:tab/>
      </w:r>
      <w:r w:rsidRPr="00BE615E">
        <w:rPr>
          <w:sz w:val="24"/>
          <w:lang w:eastAsia="x-none"/>
        </w:rPr>
        <w:t>Summary of remaining details of CQI and MCS design</w:t>
      </w:r>
      <w:r w:rsidRPr="00BE615E">
        <w:rPr>
          <w:sz w:val="24"/>
          <w:lang w:eastAsia="x-none"/>
        </w:rPr>
        <w:tab/>
        <w:t>Huawei, HiSilicon</w:t>
      </w:r>
    </w:p>
    <w:p w:rsidR="000C7E48" w:rsidRPr="00A72878" w:rsidRDefault="0034305C" w:rsidP="000C7E48">
      <w:pPr>
        <w:rPr>
          <w:sz w:val="32"/>
          <w:lang w:eastAsia="x-none"/>
        </w:rPr>
      </w:pPr>
      <w:r>
        <w:rPr>
          <w:sz w:val="24"/>
          <w:lang w:eastAsia="x-none"/>
        </w:rPr>
        <w:t>[2] R1-1800112</w:t>
      </w:r>
      <w:r w:rsidR="000C7E48" w:rsidRPr="00EE2C1B">
        <w:rPr>
          <w:sz w:val="24"/>
          <w:lang w:eastAsia="x-none"/>
        </w:rPr>
        <w:tab/>
      </w:r>
      <w:r w:rsidR="00A72878" w:rsidRPr="00A72878">
        <w:rPr>
          <w:sz w:val="24"/>
          <w:lang w:eastAsia="x-none"/>
        </w:rPr>
        <w:t>Remaining details on CQI and MCS</w:t>
      </w:r>
      <w:r w:rsidR="00A72878" w:rsidRPr="00A72878">
        <w:rPr>
          <w:sz w:val="24"/>
          <w:lang w:eastAsia="x-none"/>
        </w:rPr>
        <w:tab/>
        <w:t>ZTE, Sanechips</w:t>
      </w:r>
    </w:p>
    <w:p w:rsidR="0034305C" w:rsidRPr="0034305C" w:rsidRDefault="0034305C" w:rsidP="0034305C">
      <w:pPr>
        <w:rPr>
          <w:sz w:val="24"/>
          <w:lang w:eastAsia="x-none"/>
        </w:rPr>
      </w:pPr>
      <w:r>
        <w:rPr>
          <w:sz w:val="24"/>
          <w:lang w:eastAsia="x-none"/>
        </w:rPr>
        <w:t>[3] R1-1800169</w:t>
      </w:r>
      <w:r w:rsidR="000C7E48" w:rsidRPr="00EE2C1B">
        <w:rPr>
          <w:sz w:val="24"/>
          <w:lang w:eastAsia="x-none"/>
        </w:rPr>
        <w:tab/>
      </w:r>
      <w:r w:rsidRPr="0034305C">
        <w:rPr>
          <w:sz w:val="24"/>
          <w:lang w:eastAsia="x-none"/>
        </w:rPr>
        <w:t>CQI reporting for multiple services in NR</w:t>
      </w:r>
      <w:r w:rsidRPr="0034305C">
        <w:rPr>
          <w:sz w:val="24"/>
          <w:lang w:eastAsia="x-none"/>
        </w:rPr>
        <w:tab/>
        <w:t>MediaTek Inc.</w:t>
      </w:r>
    </w:p>
    <w:p w:rsidR="00E7352C" w:rsidRPr="00E7352C" w:rsidRDefault="00E7352C" w:rsidP="000C7E48">
      <w:pPr>
        <w:rPr>
          <w:sz w:val="32"/>
          <w:lang w:eastAsia="x-none"/>
        </w:rPr>
      </w:pPr>
      <w:r>
        <w:rPr>
          <w:sz w:val="24"/>
          <w:lang w:eastAsia="x-none"/>
        </w:rPr>
        <w:t>[4] R1-1800187</w:t>
      </w:r>
      <w:r w:rsidR="000C7E48" w:rsidRPr="00EE2C1B">
        <w:rPr>
          <w:sz w:val="24"/>
          <w:lang w:eastAsia="x-none"/>
        </w:rPr>
        <w:tab/>
      </w:r>
      <w:r w:rsidRPr="00E7352C">
        <w:rPr>
          <w:sz w:val="24"/>
          <w:lang w:eastAsia="x-none"/>
        </w:rPr>
        <w:t>Remaining issues and text proposals on CQI and MCS</w:t>
      </w:r>
      <w:r w:rsidRPr="00E7352C">
        <w:rPr>
          <w:sz w:val="24"/>
          <w:lang w:eastAsia="x-none"/>
        </w:rPr>
        <w:tab/>
        <w:t>vivo</w:t>
      </w:r>
      <w:r w:rsidRPr="00E7352C">
        <w:rPr>
          <w:sz w:val="32"/>
          <w:lang w:eastAsia="x-none"/>
        </w:rPr>
        <w:t xml:space="preserve"> </w:t>
      </w:r>
    </w:p>
    <w:p w:rsidR="00B670C8" w:rsidRDefault="00B670C8" w:rsidP="00B670C8">
      <w:pPr>
        <w:rPr>
          <w:sz w:val="24"/>
          <w:lang w:eastAsia="x-none"/>
        </w:rPr>
      </w:pPr>
      <w:r>
        <w:rPr>
          <w:sz w:val="24"/>
          <w:lang w:eastAsia="x-none"/>
        </w:rPr>
        <w:t>[5] R1-1800313</w:t>
      </w:r>
      <w:r w:rsidR="000C7E48" w:rsidRPr="00EE2C1B">
        <w:rPr>
          <w:sz w:val="24"/>
          <w:lang w:eastAsia="x-none"/>
        </w:rPr>
        <w:tab/>
      </w:r>
      <w:r w:rsidRPr="00B670C8">
        <w:rPr>
          <w:sz w:val="24"/>
          <w:lang w:eastAsia="x-none"/>
        </w:rPr>
        <w:t>Corrections to CQI definition in NR</w:t>
      </w:r>
      <w:r w:rsidRPr="00B670C8">
        <w:rPr>
          <w:sz w:val="24"/>
          <w:lang w:eastAsia="x-none"/>
        </w:rPr>
        <w:tab/>
        <w:t>Intel Corporation</w:t>
      </w:r>
    </w:p>
    <w:p w:rsidR="00B670C8" w:rsidRPr="00B670C8" w:rsidRDefault="00B670C8" w:rsidP="00B670C8">
      <w:pPr>
        <w:rPr>
          <w:sz w:val="24"/>
          <w:lang w:eastAsia="x-none"/>
        </w:rPr>
      </w:pPr>
      <w:r>
        <w:rPr>
          <w:sz w:val="24"/>
          <w:lang w:eastAsia="x-none"/>
        </w:rPr>
        <w:t>[6] R1-1800568</w:t>
      </w:r>
      <w:r w:rsidR="000C7E48" w:rsidRPr="00EE2C1B">
        <w:rPr>
          <w:sz w:val="24"/>
          <w:lang w:eastAsia="x-none"/>
        </w:rPr>
        <w:tab/>
      </w:r>
      <w:r w:rsidRPr="00B670C8">
        <w:rPr>
          <w:sz w:val="24"/>
          <w:lang w:eastAsia="x-none"/>
        </w:rPr>
        <w:t>Remaining issues in CQI and MCS</w:t>
      </w:r>
      <w:r w:rsidRPr="00B670C8">
        <w:rPr>
          <w:sz w:val="24"/>
          <w:lang w:eastAsia="x-none"/>
        </w:rPr>
        <w:tab/>
        <w:t>AT&amp;T</w:t>
      </w:r>
    </w:p>
    <w:p w:rsidR="00181706" w:rsidRDefault="00181706" w:rsidP="00181706">
      <w:pPr>
        <w:rPr>
          <w:lang w:eastAsia="x-none"/>
        </w:rPr>
      </w:pPr>
      <w:r>
        <w:rPr>
          <w:sz w:val="24"/>
          <w:lang w:eastAsia="x-none"/>
        </w:rPr>
        <w:t>[7] R1-1800662</w:t>
      </w:r>
      <w:r w:rsidR="000C7E48" w:rsidRPr="00EE2C1B">
        <w:rPr>
          <w:sz w:val="24"/>
          <w:lang w:eastAsia="x-none"/>
        </w:rPr>
        <w:tab/>
      </w:r>
      <w:r w:rsidRPr="00181706">
        <w:rPr>
          <w:sz w:val="24"/>
          <w:lang w:eastAsia="x-none"/>
        </w:rPr>
        <w:t>Remaining issues on CQI and MCS</w:t>
      </w:r>
      <w:r w:rsidRPr="00181706">
        <w:rPr>
          <w:sz w:val="24"/>
          <w:lang w:eastAsia="x-none"/>
        </w:rPr>
        <w:tab/>
        <w:t>NTT DOCOMO, INC.</w:t>
      </w:r>
    </w:p>
    <w:p w:rsidR="00181706" w:rsidRPr="00181706" w:rsidRDefault="00181706" w:rsidP="00181706">
      <w:pPr>
        <w:rPr>
          <w:sz w:val="24"/>
          <w:lang w:eastAsia="x-none"/>
        </w:rPr>
      </w:pPr>
      <w:r>
        <w:rPr>
          <w:sz w:val="24"/>
          <w:lang w:eastAsia="x-none"/>
        </w:rPr>
        <w:t>[8] R1-1800701</w:t>
      </w:r>
      <w:r w:rsidR="000C7E48" w:rsidRPr="00EE2C1B">
        <w:rPr>
          <w:sz w:val="24"/>
          <w:lang w:eastAsia="x-none"/>
        </w:rPr>
        <w:tab/>
      </w:r>
      <w:r w:rsidRPr="00181706">
        <w:rPr>
          <w:sz w:val="24"/>
          <w:lang w:eastAsia="x-none"/>
        </w:rPr>
        <w:t>Corrections for CQI and MCS</w:t>
      </w:r>
      <w:r w:rsidRPr="00181706">
        <w:rPr>
          <w:sz w:val="24"/>
          <w:lang w:eastAsia="x-none"/>
        </w:rPr>
        <w:tab/>
        <w:t>Ericsson</w:t>
      </w:r>
    </w:p>
    <w:p w:rsidR="00181706" w:rsidRDefault="00181706" w:rsidP="00181706">
      <w:pPr>
        <w:rPr>
          <w:sz w:val="24"/>
          <w:lang w:eastAsia="x-none"/>
        </w:rPr>
      </w:pPr>
      <w:r>
        <w:rPr>
          <w:sz w:val="24"/>
          <w:lang w:eastAsia="x-none"/>
        </w:rPr>
        <w:t>[9] R1-1800753</w:t>
      </w:r>
      <w:r w:rsidR="000C7E48" w:rsidRPr="00EE2C1B">
        <w:rPr>
          <w:sz w:val="24"/>
          <w:lang w:eastAsia="x-none"/>
        </w:rPr>
        <w:tab/>
      </w:r>
      <w:r w:rsidRPr="00181706">
        <w:rPr>
          <w:sz w:val="24"/>
          <w:lang w:eastAsia="x-none"/>
        </w:rPr>
        <w:t>Remaining details of CQI and MCS</w:t>
      </w:r>
      <w:r w:rsidRPr="00181706">
        <w:rPr>
          <w:sz w:val="24"/>
          <w:lang w:eastAsia="x-none"/>
        </w:rPr>
        <w:tab/>
        <w:t>Nokia, Nokia Shanghai Bell</w:t>
      </w:r>
    </w:p>
    <w:p w:rsidR="00181706" w:rsidRDefault="00181706" w:rsidP="00181706">
      <w:pPr>
        <w:rPr>
          <w:lang w:eastAsia="x-none"/>
        </w:rPr>
      </w:pPr>
      <w:r>
        <w:rPr>
          <w:sz w:val="24"/>
          <w:lang w:eastAsia="x-none"/>
        </w:rPr>
        <w:t>[10] R1-1800861</w:t>
      </w:r>
      <w:r w:rsidRPr="00EE2C1B">
        <w:rPr>
          <w:sz w:val="24"/>
          <w:lang w:eastAsia="x-none"/>
        </w:rPr>
        <w:tab/>
      </w:r>
      <w:r w:rsidRPr="00181706">
        <w:rPr>
          <w:sz w:val="24"/>
          <w:lang w:eastAsia="x-none"/>
        </w:rPr>
        <w:t xml:space="preserve">Remaining details </w:t>
      </w:r>
      <w:r>
        <w:rPr>
          <w:sz w:val="24"/>
          <w:lang w:eastAsia="x-none"/>
        </w:rPr>
        <w:t xml:space="preserve">on </w:t>
      </w:r>
      <w:r w:rsidRPr="00181706">
        <w:rPr>
          <w:sz w:val="24"/>
          <w:lang w:eastAsia="x-none"/>
        </w:rPr>
        <w:t>MCS</w:t>
      </w:r>
      <w:r w:rsidRPr="00181706">
        <w:rPr>
          <w:sz w:val="24"/>
          <w:lang w:eastAsia="x-none"/>
        </w:rPr>
        <w:tab/>
      </w:r>
      <w:r>
        <w:rPr>
          <w:sz w:val="24"/>
          <w:lang w:eastAsia="x-none"/>
        </w:rPr>
        <w:t xml:space="preserve">Qualcomm Incorporated </w:t>
      </w:r>
    </w:p>
    <w:p w:rsidR="00181706" w:rsidRDefault="00181706" w:rsidP="00181706">
      <w:pPr>
        <w:rPr>
          <w:lang w:eastAsia="x-none"/>
        </w:rPr>
      </w:pPr>
    </w:p>
    <w:p w:rsidR="000C7E48" w:rsidRDefault="000C7E48" w:rsidP="00181706">
      <w:pPr>
        <w:rPr>
          <w:sz w:val="24"/>
          <w:lang w:eastAsia="x-none"/>
        </w:rPr>
      </w:pPr>
    </w:p>
    <w:p w:rsidR="00BE615E" w:rsidRDefault="00BE615E" w:rsidP="000C7E48">
      <w:pPr>
        <w:rPr>
          <w:sz w:val="24"/>
          <w:lang w:eastAsia="x-none"/>
        </w:rPr>
      </w:pPr>
    </w:p>
    <w:p w:rsidR="00BE615E" w:rsidRDefault="00BE615E" w:rsidP="000C7E48">
      <w:pPr>
        <w:rPr>
          <w:sz w:val="24"/>
          <w:lang w:eastAsia="x-none"/>
        </w:rPr>
      </w:pPr>
    </w:p>
    <w:p w:rsidR="00BE615E" w:rsidRPr="00EE2C1B" w:rsidRDefault="00BE615E" w:rsidP="000C7E48">
      <w:pPr>
        <w:rPr>
          <w:sz w:val="24"/>
          <w:lang w:eastAsia="x-none"/>
        </w:rPr>
      </w:pPr>
    </w:p>
    <w:p w:rsidR="002C3FBB" w:rsidRDefault="002C3FBB" w:rsidP="002C3FBB">
      <w:pPr>
        <w:jc w:val="both"/>
        <w:rPr>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1"/>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35C" w:rsidRDefault="0037635C" w:rsidP="00A03DF3">
      <w:pPr>
        <w:spacing w:after="0"/>
      </w:pPr>
      <w:r>
        <w:separator/>
      </w:r>
    </w:p>
  </w:endnote>
  <w:endnote w:type="continuationSeparator" w:id="0">
    <w:p w:rsidR="0037635C" w:rsidRDefault="0037635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Bold">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D76" w:rsidRDefault="001B0D76"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B0D76" w:rsidRDefault="001B0D76"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D76" w:rsidRDefault="001B0D76"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1729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7295">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35C" w:rsidRDefault="0037635C" w:rsidP="00A03DF3">
      <w:pPr>
        <w:spacing w:after="0"/>
      </w:pPr>
      <w:r>
        <w:separator/>
      </w:r>
    </w:p>
  </w:footnote>
  <w:footnote w:type="continuationSeparator" w:id="0">
    <w:p w:rsidR="0037635C" w:rsidRDefault="0037635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D76" w:rsidRDefault="001B0D7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7" w15:restartNumberingAfterBreak="0">
    <w:nsid w:val="1D7C5857"/>
    <w:multiLevelType w:val="hybridMultilevel"/>
    <w:tmpl w:val="76E8228A"/>
    <w:lvl w:ilvl="0" w:tplc="90847D2E">
      <w:start w:val="1"/>
      <w:numFmt w:val="bullet"/>
      <w:lvlText w:val="•"/>
      <w:lvlJc w:val="left"/>
      <w:pPr>
        <w:tabs>
          <w:tab w:val="num" w:pos="720"/>
        </w:tabs>
        <w:ind w:left="720" w:hanging="360"/>
      </w:pPr>
      <w:rPr>
        <w:rFonts w:ascii="Arial" w:hAnsi="Arial" w:hint="default"/>
      </w:rPr>
    </w:lvl>
    <w:lvl w:ilvl="1" w:tplc="D02499CC">
      <w:start w:val="1"/>
      <w:numFmt w:val="bullet"/>
      <w:lvlText w:val="•"/>
      <w:lvlJc w:val="left"/>
      <w:pPr>
        <w:tabs>
          <w:tab w:val="num" w:pos="1440"/>
        </w:tabs>
        <w:ind w:left="1440" w:hanging="360"/>
      </w:pPr>
      <w:rPr>
        <w:rFonts w:ascii="Arial" w:hAnsi="Arial" w:hint="default"/>
      </w:rPr>
    </w:lvl>
    <w:lvl w:ilvl="2" w:tplc="D236ED1C" w:tentative="1">
      <w:start w:val="1"/>
      <w:numFmt w:val="bullet"/>
      <w:lvlText w:val="•"/>
      <w:lvlJc w:val="left"/>
      <w:pPr>
        <w:tabs>
          <w:tab w:val="num" w:pos="2160"/>
        </w:tabs>
        <w:ind w:left="2160" w:hanging="360"/>
      </w:pPr>
      <w:rPr>
        <w:rFonts w:ascii="Arial" w:hAnsi="Arial" w:hint="default"/>
      </w:rPr>
    </w:lvl>
    <w:lvl w:ilvl="3" w:tplc="E5D83676" w:tentative="1">
      <w:start w:val="1"/>
      <w:numFmt w:val="bullet"/>
      <w:lvlText w:val="•"/>
      <w:lvlJc w:val="left"/>
      <w:pPr>
        <w:tabs>
          <w:tab w:val="num" w:pos="2880"/>
        </w:tabs>
        <w:ind w:left="2880" w:hanging="360"/>
      </w:pPr>
      <w:rPr>
        <w:rFonts w:ascii="Arial" w:hAnsi="Arial" w:hint="default"/>
      </w:rPr>
    </w:lvl>
    <w:lvl w:ilvl="4" w:tplc="DFD68F40" w:tentative="1">
      <w:start w:val="1"/>
      <w:numFmt w:val="bullet"/>
      <w:lvlText w:val="•"/>
      <w:lvlJc w:val="left"/>
      <w:pPr>
        <w:tabs>
          <w:tab w:val="num" w:pos="3600"/>
        </w:tabs>
        <w:ind w:left="3600" w:hanging="360"/>
      </w:pPr>
      <w:rPr>
        <w:rFonts w:ascii="Arial" w:hAnsi="Arial" w:hint="default"/>
      </w:rPr>
    </w:lvl>
    <w:lvl w:ilvl="5" w:tplc="F390994E" w:tentative="1">
      <w:start w:val="1"/>
      <w:numFmt w:val="bullet"/>
      <w:lvlText w:val="•"/>
      <w:lvlJc w:val="left"/>
      <w:pPr>
        <w:tabs>
          <w:tab w:val="num" w:pos="4320"/>
        </w:tabs>
        <w:ind w:left="4320" w:hanging="360"/>
      </w:pPr>
      <w:rPr>
        <w:rFonts w:ascii="Arial" w:hAnsi="Arial" w:hint="default"/>
      </w:rPr>
    </w:lvl>
    <w:lvl w:ilvl="6" w:tplc="ADCE459C" w:tentative="1">
      <w:start w:val="1"/>
      <w:numFmt w:val="bullet"/>
      <w:lvlText w:val="•"/>
      <w:lvlJc w:val="left"/>
      <w:pPr>
        <w:tabs>
          <w:tab w:val="num" w:pos="5040"/>
        </w:tabs>
        <w:ind w:left="5040" w:hanging="360"/>
      </w:pPr>
      <w:rPr>
        <w:rFonts w:ascii="Arial" w:hAnsi="Arial" w:hint="default"/>
      </w:rPr>
    </w:lvl>
    <w:lvl w:ilvl="7" w:tplc="D98A2C38" w:tentative="1">
      <w:start w:val="1"/>
      <w:numFmt w:val="bullet"/>
      <w:lvlText w:val="•"/>
      <w:lvlJc w:val="left"/>
      <w:pPr>
        <w:tabs>
          <w:tab w:val="num" w:pos="5760"/>
        </w:tabs>
        <w:ind w:left="5760" w:hanging="360"/>
      </w:pPr>
      <w:rPr>
        <w:rFonts w:ascii="Arial" w:hAnsi="Arial" w:hint="default"/>
      </w:rPr>
    </w:lvl>
    <w:lvl w:ilvl="8" w:tplc="CB12FC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F818B8"/>
    <w:multiLevelType w:val="hybridMultilevel"/>
    <w:tmpl w:val="F9DAC1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3"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146925"/>
    <w:multiLevelType w:val="hybridMultilevel"/>
    <w:tmpl w:val="71B8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3"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24"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4"/>
  </w:num>
  <w:num w:numId="2">
    <w:abstractNumId w:val="21"/>
  </w:num>
  <w:num w:numId="3">
    <w:abstractNumId w:val="3"/>
  </w:num>
  <w:num w:numId="4">
    <w:abstractNumId w:val="25"/>
  </w:num>
  <w:num w:numId="5">
    <w:abstractNumId w:val="13"/>
  </w:num>
  <w:num w:numId="6">
    <w:abstractNumId w:val="5"/>
  </w:num>
  <w:num w:numId="7">
    <w:abstractNumId w:val="24"/>
  </w:num>
  <w:num w:numId="8">
    <w:abstractNumId w:val="8"/>
  </w:num>
  <w:num w:numId="9">
    <w:abstractNumId w:val="2"/>
  </w:num>
  <w:num w:numId="10">
    <w:abstractNumId w:val="11"/>
  </w:num>
  <w:num w:numId="11">
    <w:abstractNumId w:val="22"/>
  </w:num>
  <w:num w:numId="12">
    <w:abstractNumId w:val="6"/>
  </w:num>
  <w:num w:numId="13">
    <w:abstractNumId w:val="16"/>
  </w:num>
  <w:num w:numId="14">
    <w:abstractNumId w:val="12"/>
  </w:num>
  <w:num w:numId="15">
    <w:abstractNumId w:val="15"/>
  </w:num>
  <w:num w:numId="16">
    <w:abstractNumId w:val="23"/>
  </w:num>
  <w:num w:numId="17">
    <w:abstractNumId w:val="20"/>
  </w:num>
  <w:num w:numId="18">
    <w:abstractNumId w:val="18"/>
  </w:num>
  <w:num w:numId="19">
    <w:abstractNumId w:val="10"/>
  </w:num>
  <w:num w:numId="20">
    <w:abstractNumId w:val="17"/>
  </w:num>
  <w:num w:numId="21">
    <w:abstractNumId w:val="7"/>
  </w:num>
  <w:num w:numId="22">
    <w:abstractNumId w:val="1"/>
  </w:num>
  <w:num w:numId="23">
    <w:abstractNumId w:val="14"/>
  </w:num>
  <w:num w:numId="24">
    <w:abstractNumId w:val="9"/>
  </w:num>
  <w:num w:numId="2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0BF6"/>
    <w:rsid w:val="000118EB"/>
    <w:rsid w:val="00011919"/>
    <w:rsid w:val="000152F8"/>
    <w:rsid w:val="0001583D"/>
    <w:rsid w:val="00017D31"/>
    <w:rsid w:val="000232BC"/>
    <w:rsid w:val="00024728"/>
    <w:rsid w:val="000250E0"/>
    <w:rsid w:val="000335F6"/>
    <w:rsid w:val="00033AB4"/>
    <w:rsid w:val="000343A6"/>
    <w:rsid w:val="0004028A"/>
    <w:rsid w:val="00041EC9"/>
    <w:rsid w:val="00043767"/>
    <w:rsid w:val="000462AB"/>
    <w:rsid w:val="00057D7F"/>
    <w:rsid w:val="000623BA"/>
    <w:rsid w:val="0006563E"/>
    <w:rsid w:val="00067E00"/>
    <w:rsid w:val="000719BA"/>
    <w:rsid w:val="0007441C"/>
    <w:rsid w:val="00077861"/>
    <w:rsid w:val="0008103A"/>
    <w:rsid w:val="000848FB"/>
    <w:rsid w:val="00087DB5"/>
    <w:rsid w:val="00092589"/>
    <w:rsid w:val="00094566"/>
    <w:rsid w:val="000949B9"/>
    <w:rsid w:val="000A3623"/>
    <w:rsid w:val="000A4E4C"/>
    <w:rsid w:val="000A7115"/>
    <w:rsid w:val="000B26E9"/>
    <w:rsid w:val="000C0254"/>
    <w:rsid w:val="000C7E48"/>
    <w:rsid w:val="000E033E"/>
    <w:rsid w:val="000E04F7"/>
    <w:rsid w:val="000E16BB"/>
    <w:rsid w:val="000E3E8D"/>
    <w:rsid w:val="000E7001"/>
    <w:rsid w:val="000E7BE4"/>
    <w:rsid w:val="000E7F6F"/>
    <w:rsid w:val="000F152B"/>
    <w:rsid w:val="000F5365"/>
    <w:rsid w:val="000F70D6"/>
    <w:rsid w:val="0010116E"/>
    <w:rsid w:val="001011FE"/>
    <w:rsid w:val="00102E95"/>
    <w:rsid w:val="00106E19"/>
    <w:rsid w:val="00107EBD"/>
    <w:rsid w:val="001153C1"/>
    <w:rsid w:val="0011607E"/>
    <w:rsid w:val="00116AD6"/>
    <w:rsid w:val="001259C2"/>
    <w:rsid w:val="00131396"/>
    <w:rsid w:val="00131CEE"/>
    <w:rsid w:val="00137872"/>
    <w:rsid w:val="00150F00"/>
    <w:rsid w:val="00151B4B"/>
    <w:rsid w:val="00152AB0"/>
    <w:rsid w:val="00157AA0"/>
    <w:rsid w:val="00160290"/>
    <w:rsid w:val="001625C3"/>
    <w:rsid w:val="001679FE"/>
    <w:rsid w:val="00167B5C"/>
    <w:rsid w:val="001711C0"/>
    <w:rsid w:val="00172E75"/>
    <w:rsid w:val="001738F0"/>
    <w:rsid w:val="001748B5"/>
    <w:rsid w:val="00177272"/>
    <w:rsid w:val="00181706"/>
    <w:rsid w:val="00183123"/>
    <w:rsid w:val="00183B2D"/>
    <w:rsid w:val="00184167"/>
    <w:rsid w:val="001857EE"/>
    <w:rsid w:val="00185817"/>
    <w:rsid w:val="00187C80"/>
    <w:rsid w:val="00194F2E"/>
    <w:rsid w:val="001951C0"/>
    <w:rsid w:val="00197D03"/>
    <w:rsid w:val="001A19A7"/>
    <w:rsid w:val="001A2A11"/>
    <w:rsid w:val="001B0D76"/>
    <w:rsid w:val="001B362A"/>
    <w:rsid w:val="001B3AE6"/>
    <w:rsid w:val="001C0C74"/>
    <w:rsid w:val="001C7901"/>
    <w:rsid w:val="001D5CA0"/>
    <w:rsid w:val="001D6484"/>
    <w:rsid w:val="001D7377"/>
    <w:rsid w:val="001E0FE1"/>
    <w:rsid w:val="001E1248"/>
    <w:rsid w:val="001E1F4D"/>
    <w:rsid w:val="001E4C4C"/>
    <w:rsid w:val="001E61F9"/>
    <w:rsid w:val="001F18A1"/>
    <w:rsid w:val="00201686"/>
    <w:rsid w:val="002049EA"/>
    <w:rsid w:val="00206D78"/>
    <w:rsid w:val="00206DA2"/>
    <w:rsid w:val="00207CDD"/>
    <w:rsid w:val="00210503"/>
    <w:rsid w:val="00212D31"/>
    <w:rsid w:val="0021393D"/>
    <w:rsid w:val="00217B9B"/>
    <w:rsid w:val="00220854"/>
    <w:rsid w:val="00223296"/>
    <w:rsid w:val="00223B92"/>
    <w:rsid w:val="00225364"/>
    <w:rsid w:val="002322FE"/>
    <w:rsid w:val="00236E92"/>
    <w:rsid w:val="00236F55"/>
    <w:rsid w:val="00237606"/>
    <w:rsid w:val="00237A05"/>
    <w:rsid w:val="0024006D"/>
    <w:rsid w:val="00240A3B"/>
    <w:rsid w:val="00242A69"/>
    <w:rsid w:val="00242F9F"/>
    <w:rsid w:val="00244E87"/>
    <w:rsid w:val="00245759"/>
    <w:rsid w:val="00250D87"/>
    <w:rsid w:val="002553BB"/>
    <w:rsid w:val="00266B0D"/>
    <w:rsid w:val="00270E7D"/>
    <w:rsid w:val="002711F5"/>
    <w:rsid w:val="0027240C"/>
    <w:rsid w:val="00273449"/>
    <w:rsid w:val="00273B90"/>
    <w:rsid w:val="00275CA0"/>
    <w:rsid w:val="00281F9D"/>
    <w:rsid w:val="00291C98"/>
    <w:rsid w:val="00297B7D"/>
    <w:rsid w:val="00297D66"/>
    <w:rsid w:val="002A14FA"/>
    <w:rsid w:val="002A4AAF"/>
    <w:rsid w:val="002A59DA"/>
    <w:rsid w:val="002B13C5"/>
    <w:rsid w:val="002B26F8"/>
    <w:rsid w:val="002B6B50"/>
    <w:rsid w:val="002B7641"/>
    <w:rsid w:val="002C352E"/>
    <w:rsid w:val="002C3A90"/>
    <w:rsid w:val="002C3FBB"/>
    <w:rsid w:val="002D4130"/>
    <w:rsid w:val="002E3D2F"/>
    <w:rsid w:val="002E3DB5"/>
    <w:rsid w:val="002E6A45"/>
    <w:rsid w:val="002F500A"/>
    <w:rsid w:val="002F70E1"/>
    <w:rsid w:val="00304012"/>
    <w:rsid w:val="003109E6"/>
    <w:rsid w:val="003113E0"/>
    <w:rsid w:val="003149D8"/>
    <w:rsid w:val="00316418"/>
    <w:rsid w:val="00324399"/>
    <w:rsid w:val="00333071"/>
    <w:rsid w:val="00334B94"/>
    <w:rsid w:val="00334E9F"/>
    <w:rsid w:val="003361F1"/>
    <w:rsid w:val="00341D34"/>
    <w:rsid w:val="0034305C"/>
    <w:rsid w:val="00363695"/>
    <w:rsid w:val="00366640"/>
    <w:rsid w:val="00366E3A"/>
    <w:rsid w:val="003709E5"/>
    <w:rsid w:val="0037635C"/>
    <w:rsid w:val="0037686B"/>
    <w:rsid w:val="0037788F"/>
    <w:rsid w:val="003778D9"/>
    <w:rsid w:val="00380485"/>
    <w:rsid w:val="00382E4B"/>
    <w:rsid w:val="00384F13"/>
    <w:rsid w:val="00386534"/>
    <w:rsid w:val="00386B9D"/>
    <w:rsid w:val="003967CC"/>
    <w:rsid w:val="00396A0C"/>
    <w:rsid w:val="003A6F05"/>
    <w:rsid w:val="003B08A8"/>
    <w:rsid w:val="003B11C5"/>
    <w:rsid w:val="003B234F"/>
    <w:rsid w:val="003C016A"/>
    <w:rsid w:val="003C04C9"/>
    <w:rsid w:val="003C1FBC"/>
    <w:rsid w:val="003C3498"/>
    <w:rsid w:val="003C5522"/>
    <w:rsid w:val="003C71AC"/>
    <w:rsid w:val="003D2FF5"/>
    <w:rsid w:val="003D51ED"/>
    <w:rsid w:val="003F0A91"/>
    <w:rsid w:val="003F3BD7"/>
    <w:rsid w:val="003F420D"/>
    <w:rsid w:val="003F54E8"/>
    <w:rsid w:val="003F618F"/>
    <w:rsid w:val="00402FE5"/>
    <w:rsid w:val="00407B63"/>
    <w:rsid w:val="00413433"/>
    <w:rsid w:val="004141AF"/>
    <w:rsid w:val="0041500F"/>
    <w:rsid w:val="00416778"/>
    <w:rsid w:val="00416848"/>
    <w:rsid w:val="0041687B"/>
    <w:rsid w:val="00417010"/>
    <w:rsid w:val="00421884"/>
    <w:rsid w:val="00434696"/>
    <w:rsid w:val="00434EBF"/>
    <w:rsid w:val="00435E33"/>
    <w:rsid w:val="00436452"/>
    <w:rsid w:val="0043674E"/>
    <w:rsid w:val="00436CAA"/>
    <w:rsid w:val="00440BB3"/>
    <w:rsid w:val="004417F6"/>
    <w:rsid w:val="00441EB2"/>
    <w:rsid w:val="00444485"/>
    <w:rsid w:val="0044468E"/>
    <w:rsid w:val="00444A0D"/>
    <w:rsid w:val="0045553D"/>
    <w:rsid w:val="00464F06"/>
    <w:rsid w:val="00470BCC"/>
    <w:rsid w:val="00471FAC"/>
    <w:rsid w:val="0047312E"/>
    <w:rsid w:val="00474038"/>
    <w:rsid w:val="00482BB5"/>
    <w:rsid w:val="00484322"/>
    <w:rsid w:val="004852D3"/>
    <w:rsid w:val="004904FF"/>
    <w:rsid w:val="00491D5A"/>
    <w:rsid w:val="0049348F"/>
    <w:rsid w:val="004941F5"/>
    <w:rsid w:val="004951FA"/>
    <w:rsid w:val="00496256"/>
    <w:rsid w:val="004975B1"/>
    <w:rsid w:val="004A3DB7"/>
    <w:rsid w:val="004A4B20"/>
    <w:rsid w:val="004A4B80"/>
    <w:rsid w:val="004A5460"/>
    <w:rsid w:val="004A6AF1"/>
    <w:rsid w:val="004B6CC8"/>
    <w:rsid w:val="004C12A8"/>
    <w:rsid w:val="004C521D"/>
    <w:rsid w:val="004C53E0"/>
    <w:rsid w:val="004D265F"/>
    <w:rsid w:val="004E0E15"/>
    <w:rsid w:val="004E24E6"/>
    <w:rsid w:val="004E3753"/>
    <w:rsid w:val="004E4A4E"/>
    <w:rsid w:val="005045C1"/>
    <w:rsid w:val="0051043F"/>
    <w:rsid w:val="00522064"/>
    <w:rsid w:val="00524010"/>
    <w:rsid w:val="00525757"/>
    <w:rsid w:val="00526E57"/>
    <w:rsid w:val="0053018F"/>
    <w:rsid w:val="00532803"/>
    <w:rsid w:val="00534474"/>
    <w:rsid w:val="005352FA"/>
    <w:rsid w:val="00537F8E"/>
    <w:rsid w:val="00544B7A"/>
    <w:rsid w:val="005457DF"/>
    <w:rsid w:val="00547C78"/>
    <w:rsid w:val="0055021B"/>
    <w:rsid w:val="00551284"/>
    <w:rsid w:val="0056216C"/>
    <w:rsid w:val="0056531F"/>
    <w:rsid w:val="00566BF8"/>
    <w:rsid w:val="00571D8B"/>
    <w:rsid w:val="005720AE"/>
    <w:rsid w:val="0058545D"/>
    <w:rsid w:val="005921EB"/>
    <w:rsid w:val="00594E1F"/>
    <w:rsid w:val="0059501C"/>
    <w:rsid w:val="00595DC2"/>
    <w:rsid w:val="005A32B5"/>
    <w:rsid w:val="005C1BF7"/>
    <w:rsid w:val="005C54B2"/>
    <w:rsid w:val="005C7FD4"/>
    <w:rsid w:val="005F05B1"/>
    <w:rsid w:val="005F084E"/>
    <w:rsid w:val="005F0C73"/>
    <w:rsid w:val="005F2BEE"/>
    <w:rsid w:val="005F49BE"/>
    <w:rsid w:val="005F5112"/>
    <w:rsid w:val="005F64D2"/>
    <w:rsid w:val="005F69AE"/>
    <w:rsid w:val="00602FF2"/>
    <w:rsid w:val="00605DF2"/>
    <w:rsid w:val="0061290E"/>
    <w:rsid w:val="0062050D"/>
    <w:rsid w:val="00623198"/>
    <w:rsid w:val="006304D2"/>
    <w:rsid w:val="00630CFC"/>
    <w:rsid w:val="00633D91"/>
    <w:rsid w:val="0063765F"/>
    <w:rsid w:val="00642809"/>
    <w:rsid w:val="00642D00"/>
    <w:rsid w:val="00644086"/>
    <w:rsid w:val="0064498E"/>
    <w:rsid w:val="0064614A"/>
    <w:rsid w:val="00646E67"/>
    <w:rsid w:val="00647AF1"/>
    <w:rsid w:val="00653B6D"/>
    <w:rsid w:val="006577D9"/>
    <w:rsid w:val="006625D4"/>
    <w:rsid w:val="00664678"/>
    <w:rsid w:val="006667BE"/>
    <w:rsid w:val="00667EDB"/>
    <w:rsid w:val="00674ED6"/>
    <w:rsid w:val="00675879"/>
    <w:rsid w:val="00680F31"/>
    <w:rsid w:val="00690312"/>
    <w:rsid w:val="00691783"/>
    <w:rsid w:val="006A4282"/>
    <w:rsid w:val="006A431A"/>
    <w:rsid w:val="006A4ACB"/>
    <w:rsid w:val="006A53E5"/>
    <w:rsid w:val="006A5DD2"/>
    <w:rsid w:val="006B101C"/>
    <w:rsid w:val="006B50A4"/>
    <w:rsid w:val="006B5859"/>
    <w:rsid w:val="006B795A"/>
    <w:rsid w:val="006C650F"/>
    <w:rsid w:val="006C6647"/>
    <w:rsid w:val="006C6FB2"/>
    <w:rsid w:val="006D3D50"/>
    <w:rsid w:val="006D5DE9"/>
    <w:rsid w:val="006E669E"/>
    <w:rsid w:val="006E7E37"/>
    <w:rsid w:val="006F5982"/>
    <w:rsid w:val="00702E78"/>
    <w:rsid w:val="00704641"/>
    <w:rsid w:val="00706C10"/>
    <w:rsid w:val="00710907"/>
    <w:rsid w:val="007146FF"/>
    <w:rsid w:val="0071537B"/>
    <w:rsid w:val="00715D75"/>
    <w:rsid w:val="00716ED7"/>
    <w:rsid w:val="007229DC"/>
    <w:rsid w:val="00722FD8"/>
    <w:rsid w:val="00731D41"/>
    <w:rsid w:val="0073390E"/>
    <w:rsid w:val="00735620"/>
    <w:rsid w:val="00735C0F"/>
    <w:rsid w:val="007375B8"/>
    <w:rsid w:val="0074131E"/>
    <w:rsid w:val="00742ABC"/>
    <w:rsid w:val="00743EFD"/>
    <w:rsid w:val="00745620"/>
    <w:rsid w:val="00750ADA"/>
    <w:rsid w:val="0075148E"/>
    <w:rsid w:val="00755B7E"/>
    <w:rsid w:val="00755EEC"/>
    <w:rsid w:val="00760679"/>
    <w:rsid w:val="0076369B"/>
    <w:rsid w:val="00767F04"/>
    <w:rsid w:val="007764D8"/>
    <w:rsid w:val="00777B90"/>
    <w:rsid w:val="007825D9"/>
    <w:rsid w:val="0078261D"/>
    <w:rsid w:val="0078772E"/>
    <w:rsid w:val="007877F2"/>
    <w:rsid w:val="00790961"/>
    <w:rsid w:val="00790E1A"/>
    <w:rsid w:val="00794411"/>
    <w:rsid w:val="007A0DF7"/>
    <w:rsid w:val="007A0FD9"/>
    <w:rsid w:val="007A4702"/>
    <w:rsid w:val="007A6469"/>
    <w:rsid w:val="007A7857"/>
    <w:rsid w:val="007B1335"/>
    <w:rsid w:val="007B20C6"/>
    <w:rsid w:val="007B3085"/>
    <w:rsid w:val="007B3DE9"/>
    <w:rsid w:val="007B574D"/>
    <w:rsid w:val="007B6F7A"/>
    <w:rsid w:val="007B78EF"/>
    <w:rsid w:val="007C12CE"/>
    <w:rsid w:val="007C1666"/>
    <w:rsid w:val="007C274D"/>
    <w:rsid w:val="007C7114"/>
    <w:rsid w:val="007D4216"/>
    <w:rsid w:val="007D6B66"/>
    <w:rsid w:val="007E3EEB"/>
    <w:rsid w:val="007E784A"/>
    <w:rsid w:val="007E7F31"/>
    <w:rsid w:val="007F1E3C"/>
    <w:rsid w:val="007F6678"/>
    <w:rsid w:val="00811C94"/>
    <w:rsid w:val="0081279A"/>
    <w:rsid w:val="00816FB9"/>
    <w:rsid w:val="00817043"/>
    <w:rsid w:val="008177E7"/>
    <w:rsid w:val="00820B61"/>
    <w:rsid w:val="00825D7A"/>
    <w:rsid w:val="00825EC8"/>
    <w:rsid w:val="00827552"/>
    <w:rsid w:val="008305FD"/>
    <w:rsid w:val="00834A6E"/>
    <w:rsid w:val="00841D9F"/>
    <w:rsid w:val="00841F0F"/>
    <w:rsid w:val="00843308"/>
    <w:rsid w:val="00843B1D"/>
    <w:rsid w:val="00844CF1"/>
    <w:rsid w:val="00860E8A"/>
    <w:rsid w:val="0086141D"/>
    <w:rsid w:val="008645B9"/>
    <w:rsid w:val="008739F2"/>
    <w:rsid w:val="00876F81"/>
    <w:rsid w:val="008779BD"/>
    <w:rsid w:val="00881B50"/>
    <w:rsid w:val="00883917"/>
    <w:rsid w:val="00883F0F"/>
    <w:rsid w:val="0088737E"/>
    <w:rsid w:val="00892F50"/>
    <w:rsid w:val="008930A9"/>
    <w:rsid w:val="00896BD4"/>
    <w:rsid w:val="00897BC1"/>
    <w:rsid w:val="008A2ACA"/>
    <w:rsid w:val="008A6586"/>
    <w:rsid w:val="008A70D6"/>
    <w:rsid w:val="008A7C64"/>
    <w:rsid w:val="008B02AE"/>
    <w:rsid w:val="008B49FF"/>
    <w:rsid w:val="008B7E92"/>
    <w:rsid w:val="008C4A59"/>
    <w:rsid w:val="008C4C93"/>
    <w:rsid w:val="008C5528"/>
    <w:rsid w:val="008C7323"/>
    <w:rsid w:val="008E1849"/>
    <w:rsid w:val="008E3584"/>
    <w:rsid w:val="008E5AEC"/>
    <w:rsid w:val="008E5C54"/>
    <w:rsid w:val="008E7541"/>
    <w:rsid w:val="008F49D1"/>
    <w:rsid w:val="008F6077"/>
    <w:rsid w:val="008F6D47"/>
    <w:rsid w:val="008F7450"/>
    <w:rsid w:val="00901788"/>
    <w:rsid w:val="00901CDA"/>
    <w:rsid w:val="009060A4"/>
    <w:rsid w:val="00906470"/>
    <w:rsid w:val="00907D90"/>
    <w:rsid w:val="0091056A"/>
    <w:rsid w:val="00912F39"/>
    <w:rsid w:val="0091403F"/>
    <w:rsid w:val="00915806"/>
    <w:rsid w:val="00917961"/>
    <w:rsid w:val="00923046"/>
    <w:rsid w:val="0092356A"/>
    <w:rsid w:val="009338D5"/>
    <w:rsid w:val="00935004"/>
    <w:rsid w:val="00935907"/>
    <w:rsid w:val="00937422"/>
    <w:rsid w:val="00942C7F"/>
    <w:rsid w:val="009444F6"/>
    <w:rsid w:val="009462B6"/>
    <w:rsid w:val="009477DD"/>
    <w:rsid w:val="00951174"/>
    <w:rsid w:val="00951836"/>
    <w:rsid w:val="00961690"/>
    <w:rsid w:val="0096215C"/>
    <w:rsid w:val="0096279D"/>
    <w:rsid w:val="00964DE7"/>
    <w:rsid w:val="009714DC"/>
    <w:rsid w:val="00972121"/>
    <w:rsid w:val="00973EEF"/>
    <w:rsid w:val="00974BCD"/>
    <w:rsid w:val="009768BE"/>
    <w:rsid w:val="0097744B"/>
    <w:rsid w:val="00990049"/>
    <w:rsid w:val="00990A8D"/>
    <w:rsid w:val="00993A2F"/>
    <w:rsid w:val="009A212B"/>
    <w:rsid w:val="009A7419"/>
    <w:rsid w:val="009A7A00"/>
    <w:rsid w:val="009B12B4"/>
    <w:rsid w:val="009B136D"/>
    <w:rsid w:val="009B34F4"/>
    <w:rsid w:val="009B679A"/>
    <w:rsid w:val="009B67DE"/>
    <w:rsid w:val="009C06DD"/>
    <w:rsid w:val="009C0834"/>
    <w:rsid w:val="009C0E95"/>
    <w:rsid w:val="009C472C"/>
    <w:rsid w:val="009C7043"/>
    <w:rsid w:val="009C74DD"/>
    <w:rsid w:val="009F051D"/>
    <w:rsid w:val="009F4239"/>
    <w:rsid w:val="009F70E7"/>
    <w:rsid w:val="00A03DF3"/>
    <w:rsid w:val="00A10DA8"/>
    <w:rsid w:val="00A11046"/>
    <w:rsid w:val="00A12A07"/>
    <w:rsid w:val="00A13339"/>
    <w:rsid w:val="00A14470"/>
    <w:rsid w:val="00A2069A"/>
    <w:rsid w:val="00A21C80"/>
    <w:rsid w:val="00A35596"/>
    <w:rsid w:val="00A36F7A"/>
    <w:rsid w:val="00A42970"/>
    <w:rsid w:val="00A45013"/>
    <w:rsid w:val="00A45CAD"/>
    <w:rsid w:val="00A462B3"/>
    <w:rsid w:val="00A46AEB"/>
    <w:rsid w:val="00A47D0E"/>
    <w:rsid w:val="00A50E1C"/>
    <w:rsid w:val="00A6288C"/>
    <w:rsid w:val="00A665A5"/>
    <w:rsid w:val="00A66CF3"/>
    <w:rsid w:val="00A67EF1"/>
    <w:rsid w:val="00A706A9"/>
    <w:rsid w:val="00A715E7"/>
    <w:rsid w:val="00A72878"/>
    <w:rsid w:val="00A73F8F"/>
    <w:rsid w:val="00A76BE5"/>
    <w:rsid w:val="00A8013E"/>
    <w:rsid w:val="00A8167B"/>
    <w:rsid w:val="00A8273E"/>
    <w:rsid w:val="00A9069C"/>
    <w:rsid w:val="00A90A15"/>
    <w:rsid w:val="00A91FE5"/>
    <w:rsid w:val="00A921AA"/>
    <w:rsid w:val="00A94634"/>
    <w:rsid w:val="00A959CD"/>
    <w:rsid w:val="00A970DF"/>
    <w:rsid w:val="00AA3B23"/>
    <w:rsid w:val="00AB1026"/>
    <w:rsid w:val="00AB3811"/>
    <w:rsid w:val="00AB53AD"/>
    <w:rsid w:val="00AB5608"/>
    <w:rsid w:val="00AB63C1"/>
    <w:rsid w:val="00AC078D"/>
    <w:rsid w:val="00AD2DD2"/>
    <w:rsid w:val="00AD402C"/>
    <w:rsid w:val="00AD41D0"/>
    <w:rsid w:val="00AD72BC"/>
    <w:rsid w:val="00AE452C"/>
    <w:rsid w:val="00AE4B6C"/>
    <w:rsid w:val="00AF1590"/>
    <w:rsid w:val="00AF49DE"/>
    <w:rsid w:val="00AF7903"/>
    <w:rsid w:val="00B00F7E"/>
    <w:rsid w:val="00B05884"/>
    <w:rsid w:val="00B06EC9"/>
    <w:rsid w:val="00B144F1"/>
    <w:rsid w:val="00B17D08"/>
    <w:rsid w:val="00B17D86"/>
    <w:rsid w:val="00B24E33"/>
    <w:rsid w:val="00B26F2E"/>
    <w:rsid w:val="00B26FE6"/>
    <w:rsid w:val="00B31E50"/>
    <w:rsid w:val="00B35C08"/>
    <w:rsid w:val="00B37655"/>
    <w:rsid w:val="00B42FD4"/>
    <w:rsid w:val="00B430C4"/>
    <w:rsid w:val="00B4399E"/>
    <w:rsid w:val="00B44903"/>
    <w:rsid w:val="00B47DC1"/>
    <w:rsid w:val="00B50BAC"/>
    <w:rsid w:val="00B53D10"/>
    <w:rsid w:val="00B54F62"/>
    <w:rsid w:val="00B61B03"/>
    <w:rsid w:val="00B640A8"/>
    <w:rsid w:val="00B670C8"/>
    <w:rsid w:val="00B7005D"/>
    <w:rsid w:val="00B70D99"/>
    <w:rsid w:val="00B725D5"/>
    <w:rsid w:val="00B74C3C"/>
    <w:rsid w:val="00B74F02"/>
    <w:rsid w:val="00B82AA0"/>
    <w:rsid w:val="00B82F38"/>
    <w:rsid w:val="00B865C9"/>
    <w:rsid w:val="00B86C48"/>
    <w:rsid w:val="00B91E13"/>
    <w:rsid w:val="00B9231E"/>
    <w:rsid w:val="00B945E4"/>
    <w:rsid w:val="00B9611D"/>
    <w:rsid w:val="00B96FAF"/>
    <w:rsid w:val="00BA4EB0"/>
    <w:rsid w:val="00BA6CA0"/>
    <w:rsid w:val="00BB310B"/>
    <w:rsid w:val="00BB48A3"/>
    <w:rsid w:val="00BB4CBA"/>
    <w:rsid w:val="00BB73F3"/>
    <w:rsid w:val="00BC093B"/>
    <w:rsid w:val="00BC4D92"/>
    <w:rsid w:val="00BC6517"/>
    <w:rsid w:val="00BD4DD7"/>
    <w:rsid w:val="00BE32F5"/>
    <w:rsid w:val="00BE5016"/>
    <w:rsid w:val="00BE615E"/>
    <w:rsid w:val="00BF2B2D"/>
    <w:rsid w:val="00BF32E8"/>
    <w:rsid w:val="00C00A29"/>
    <w:rsid w:val="00C112D0"/>
    <w:rsid w:val="00C14A17"/>
    <w:rsid w:val="00C152E3"/>
    <w:rsid w:val="00C1607A"/>
    <w:rsid w:val="00C20459"/>
    <w:rsid w:val="00C31268"/>
    <w:rsid w:val="00C31810"/>
    <w:rsid w:val="00C37073"/>
    <w:rsid w:val="00C46570"/>
    <w:rsid w:val="00C46670"/>
    <w:rsid w:val="00C50D06"/>
    <w:rsid w:val="00C50D11"/>
    <w:rsid w:val="00C532A5"/>
    <w:rsid w:val="00C54E0C"/>
    <w:rsid w:val="00C5712B"/>
    <w:rsid w:val="00C60030"/>
    <w:rsid w:val="00C62381"/>
    <w:rsid w:val="00C76701"/>
    <w:rsid w:val="00C81A48"/>
    <w:rsid w:val="00C9597D"/>
    <w:rsid w:val="00CA0134"/>
    <w:rsid w:val="00CA1EB0"/>
    <w:rsid w:val="00CA1F64"/>
    <w:rsid w:val="00CA4771"/>
    <w:rsid w:val="00CA5FB4"/>
    <w:rsid w:val="00CB2E5B"/>
    <w:rsid w:val="00CB5E6A"/>
    <w:rsid w:val="00CB644C"/>
    <w:rsid w:val="00CB7ACA"/>
    <w:rsid w:val="00CC3CDF"/>
    <w:rsid w:val="00CC6914"/>
    <w:rsid w:val="00CD4BDE"/>
    <w:rsid w:val="00CD5AE1"/>
    <w:rsid w:val="00CD6C74"/>
    <w:rsid w:val="00CE55FD"/>
    <w:rsid w:val="00CE5D3D"/>
    <w:rsid w:val="00CF0FAB"/>
    <w:rsid w:val="00CF2D90"/>
    <w:rsid w:val="00CF4912"/>
    <w:rsid w:val="00CF51E5"/>
    <w:rsid w:val="00CF6DF4"/>
    <w:rsid w:val="00CF6EB8"/>
    <w:rsid w:val="00D01E7D"/>
    <w:rsid w:val="00D01FBB"/>
    <w:rsid w:val="00D07C12"/>
    <w:rsid w:val="00D102E9"/>
    <w:rsid w:val="00D1087A"/>
    <w:rsid w:val="00D14973"/>
    <w:rsid w:val="00D17295"/>
    <w:rsid w:val="00D220EA"/>
    <w:rsid w:val="00D234EA"/>
    <w:rsid w:val="00D23892"/>
    <w:rsid w:val="00D24DF4"/>
    <w:rsid w:val="00D2655C"/>
    <w:rsid w:val="00D31C17"/>
    <w:rsid w:val="00D32088"/>
    <w:rsid w:val="00D3493D"/>
    <w:rsid w:val="00D41EE3"/>
    <w:rsid w:val="00D4288A"/>
    <w:rsid w:val="00D42A35"/>
    <w:rsid w:val="00D46E68"/>
    <w:rsid w:val="00D50F28"/>
    <w:rsid w:val="00D53A33"/>
    <w:rsid w:val="00D613FF"/>
    <w:rsid w:val="00D65281"/>
    <w:rsid w:val="00D8052D"/>
    <w:rsid w:val="00D81AE8"/>
    <w:rsid w:val="00D820E6"/>
    <w:rsid w:val="00D871E6"/>
    <w:rsid w:val="00D913DA"/>
    <w:rsid w:val="00DA14A6"/>
    <w:rsid w:val="00DA67F5"/>
    <w:rsid w:val="00DA7B6D"/>
    <w:rsid w:val="00DB432F"/>
    <w:rsid w:val="00DB6035"/>
    <w:rsid w:val="00DC18DC"/>
    <w:rsid w:val="00DC29F0"/>
    <w:rsid w:val="00DD16E7"/>
    <w:rsid w:val="00DD2EC5"/>
    <w:rsid w:val="00DD513F"/>
    <w:rsid w:val="00DE5572"/>
    <w:rsid w:val="00DF21E7"/>
    <w:rsid w:val="00DF7C58"/>
    <w:rsid w:val="00E06B94"/>
    <w:rsid w:val="00E10AFD"/>
    <w:rsid w:val="00E11376"/>
    <w:rsid w:val="00E11C1C"/>
    <w:rsid w:val="00E11F2C"/>
    <w:rsid w:val="00E14120"/>
    <w:rsid w:val="00E142FC"/>
    <w:rsid w:val="00E16CB7"/>
    <w:rsid w:val="00E21665"/>
    <w:rsid w:val="00E22BCB"/>
    <w:rsid w:val="00E240E0"/>
    <w:rsid w:val="00E24DDF"/>
    <w:rsid w:val="00E26B25"/>
    <w:rsid w:val="00E3160A"/>
    <w:rsid w:val="00E3250E"/>
    <w:rsid w:val="00E36176"/>
    <w:rsid w:val="00E40A97"/>
    <w:rsid w:val="00E4747B"/>
    <w:rsid w:val="00E513A1"/>
    <w:rsid w:val="00E52A97"/>
    <w:rsid w:val="00E54559"/>
    <w:rsid w:val="00E60BB5"/>
    <w:rsid w:val="00E610BD"/>
    <w:rsid w:val="00E61DE7"/>
    <w:rsid w:val="00E62423"/>
    <w:rsid w:val="00E62ADE"/>
    <w:rsid w:val="00E64654"/>
    <w:rsid w:val="00E6467E"/>
    <w:rsid w:val="00E664B2"/>
    <w:rsid w:val="00E72CE0"/>
    <w:rsid w:val="00E7352C"/>
    <w:rsid w:val="00E741A7"/>
    <w:rsid w:val="00E7453F"/>
    <w:rsid w:val="00E80B50"/>
    <w:rsid w:val="00E82275"/>
    <w:rsid w:val="00E8259C"/>
    <w:rsid w:val="00E82924"/>
    <w:rsid w:val="00E84501"/>
    <w:rsid w:val="00E91703"/>
    <w:rsid w:val="00E95A37"/>
    <w:rsid w:val="00E95F9F"/>
    <w:rsid w:val="00E96EC3"/>
    <w:rsid w:val="00EA37DE"/>
    <w:rsid w:val="00EA64BD"/>
    <w:rsid w:val="00EB2825"/>
    <w:rsid w:val="00EB513C"/>
    <w:rsid w:val="00EB5891"/>
    <w:rsid w:val="00EB6F52"/>
    <w:rsid w:val="00EB726B"/>
    <w:rsid w:val="00EC05AE"/>
    <w:rsid w:val="00EC7A08"/>
    <w:rsid w:val="00ED0519"/>
    <w:rsid w:val="00ED3CCB"/>
    <w:rsid w:val="00ED4690"/>
    <w:rsid w:val="00EE0932"/>
    <w:rsid w:val="00EE0BDA"/>
    <w:rsid w:val="00EE2C1B"/>
    <w:rsid w:val="00EF2A83"/>
    <w:rsid w:val="00EF79DC"/>
    <w:rsid w:val="00F04CDB"/>
    <w:rsid w:val="00F06536"/>
    <w:rsid w:val="00F13661"/>
    <w:rsid w:val="00F143FB"/>
    <w:rsid w:val="00F14F36"/>
    <w:rsid w:val="00F22E4F"/>
    <w:rsid w:val="00F30C4D"/>
    <w:rsid w:val="00F33557"/>
    <w:rsid w:val="00F35AC7"/>
    <w:rsid w:val="00F45951"/>
    <w:rsid w:val="00F459AB"/>
    <w:rsid w:val="00F46A3D"/>
    <w:rsid w:val="00F53929"/>
    <w:rsid w:val="00F60028"/>
    <w:rsid w:val="00F6214F"/>
    <w:rsid w:val="00F639AE"/>
    <w:rsid w:val="00F670FA"/>
    <w:rsid w:val="00F67A74"/>
    <w:rsid w:val="00F70434"/>
    <w:rsid w:val="00F734C7"/>
    <w:rsid w:val="00F76EF1"/>
    <w:rsid w:val="00F7728F"/>
    <w:rsid w:val="00F77E99"/>
    <w:rsid w:val="00F809C6"/>
    <w:rsid w:val="00F82612"/>
    <w:rsid w:val="00F833C2"/>
    <w:rsid w:val="00F864D6"/>
    <w:rsid w:val="00F8760D"/>
    <w:rsid w:val="00FA1E70"/>
    <w:rsid w:val="00FA297D"/>
    <w:rsid w:val="00FA546C"/>
    <w:rsid w:val="00FB10A8"/>
    <w:rsid w:val="00FB1B76"/>
    <w:rsid w:val="00FB356F"/>
    <w:rsid w:val="00FC3FB6"/>
    <w:rsid w:val="00FD0BC3"/>
    <w:rsid w:val="00FD18E4"/>
    <w:rsid w:val="00FD1A5A"/>
    <w:rsid w:val="00FD594B"/>
    <w:rsid w:val="00FD62FA"/>
    <w:rsid w:val="00FD6503"/>
    <w:rsid w:val="00FD6E38"/>
    <w:rsid w:val="00FE0C44"/>
    <w:rsid w:val="00FE1CBB"/>
    <w:rsid w:val="00FE65B7"/>
    <w:rsid w:val="00FF23D8"/>
    <w:rsid w:val="00FF4840"/>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70D458-E8EF-40F4-A7BD-263B494D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ookTitle">
    <w:name w:val="Book Title"/>
    <w:basedOn w:val="DefaultParagraphFont"/>
    <w:uiPriority w:val="33"/>
    <w:qFormat/>
    <w:rsid w:val="003361F1"/>
    <w:rPr>
      <w:b/>
      <w:bCs/>
      <w:i/>
      <w:iCs/>
      <w:spacing w:val="5"/>
    </w:rPr>
  </w:style>
  <w:style w:type="paragraph" w:customStyle="1" w:styleId="Proposal">
    <w:name w:val="Proposal"/>
    <w:basedOn w:val="Normal"/>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BalloonText">
    <w:name w:val="Balloon Text"/>
    <w:basedOn w:val="Normal"/>
    <w:link w:val="BalloonTextChar"/>
    <w:uiPriority w:val="99"/>
    <w:semiHidden/>
    <w:unhideWhenUsed/>
    <w:rsid w:val="00843308"/>
    <w:pPr>
      <w:spacing w:after="0"/>
    </w:pPr>
    <w:rPr>
      <w:sz w:val="18"/>
      <w:szCs w:val="18"/>
    </w:rPr>
  </w:style>
  <w:style w:type="character" w:customStyle="1" w:styleId="BalloonTextChar">
    <w:name w:val="Balloon Text Char"/>
    <w:basedOn w:val="DefaultParagraphFont"/>
    <w:link w:val="BalloonText"/>
    <w:uiPriority w:val="99"/>
    <w:semiHidden/>
    <w:rsid w:val="00843308"/>
    <w:rPr>
      <w:rFonts w:ascii="Times New Roman" w:eastAsia="SimSun" w:hAnsi="Times New Roman" w:cs="Times New Roman"/>
      <w:sz w:val="18"/>
      <w:szCs w:val="18"/>
    </w:rPr>
  </w:style>
  <w:style w:type="paragraph" w:customStyle="1" w:styleId="3GPPHeader">
    <w:name w:val="3GPP_Header"/>
    <w:basedOn w:val="Normal"/>
    <w:qFormat/>
    <w:rsid w:val="00FD6503"/>
    <w:pPr>
      <w:tabs>
        <w:tab w:val="left" w:pos="1800"/>
        <w:tab w:val="right" w:pos="9360"/>
      </w:tabs>
      <w:spacing w:after="0"/>
      <w:jc w:val="both"/>
    </w:pPr>
    <w:rPr>
      <w:rFonts w:ascii="Arial" w:eastAsia="Times New Roman" w:hAnsi="Arial"/>
      <w:b/>
      <w:lang w:val="en-GB" w:eastAsia="zh-CN"/>
    </w:rPr>
  </w:style>
  <w:style w:type="paragraph" w:customStyle="1" w:styleId="B1">
    <w:name w:val="B1"/>
    <w:basedOn w:val="List"/>
    <w:link w:val="B1Char"/>
    <w:rsid w:val="003C3498"/>
    <w:pPr>
      <w:overflowPunct/>
      <w:autoSpaceDE/>
      <w:autoSpaceDN/>
      <w:adjustRightInd/>
      <w:spacing w:after="160" w:line="259" w:lineRule="auto"/>
      <w:ind w:left="568" w:hanging="284"/>
      <w:contextualSpacing w:val="0"/>
      <w:textAlignment w:val="auto"/>
    </w:pPr>
    <w:rPr>
      <w:rFonts w:cstheme="minorBidi"/>
    </w:rPr>
  </w:style>
  <w:style w:type="character" w:customStyle="1" w:styleId="B1Char">
    <w:name w:val="B1 Char"/>
    <w:link w:val="B1"/>
    <w:rsid w:val="003C3498"/>
    <w:rPr>
      <w:rFonts w:ascii="Times New Roman" w:eastAsia="SimSun" w:hAnsi="Times New Roman"/>
      <w:sz w:val="20"/>
      <w:szCs w:val="20"/>
    </w:rPr>
  </w:style>
  <w:style w:type="paragraph" w:styleId="List">
    <w:name w:val="List"/>
    <w:basedOn w:val="Normal"/>
    <w:uiPriority w:val="99"/>
    <w:semiHidden/>
    <w:unhideWhenUsed/>
    <w:rsid w:val="003C3498"/>
    <w:pPr>
      <w:ind w:left="360" w:hanging="360"/>
      <w:contextualSpacing/>
    </w:pPr>
  </w:style>
  <w:style w:type="paragraph" w:customStyle="1" w:styleId="RAN1bullet2">
    <w:name w:val="RAN1 bullet2"/>
    <w:basedOn w:val="Normal"/>
    <w:link w:val="RAN1bullet2Char"/>
    <w:qFormat/>
    <w:rsid w:val="002711F5"/>
    <w:pPr>
      <w:numPr>
        <w:ilvl w:val="1"/>
        <w:numId w:val="2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rsid w:val="002711F5"/>
    <w:rPr>
      <w:rFonts w:ascii="Times" w:eastAsia="Batang" w:hAnsi="Times" w:cs="Times New Roman"/>
      <w:sz w:val="20"/>
      <w:szCs w:val="20"/>
    </w:rPr>
  </w:style>
  <w:style w:type="character" w:customStyle="1" w:styleId="textChar">
    <w:name w:val="text Char"/>
    <w:link w:val="text0"/>
    <w:rsid w:val="00E142FC"/>
    <w:rPr>
      <w:sz w:val="24"/>
      <w:lang w:val="en-AU" w:eastAsia="en-GB"/>
    </w:rPr>
  </w:style>
  <w:style w:type="character" w:customStyle="1" w:styleId="B10">
    <w:name w:val="B1 (文字)"/>
    <w:uiPriority w:val="99"/>
    <w:locked/>
    <w:rsid w:val="00E142FC"/>
    <w:rPr>
      <w:rFonts w:ascii="Times New Roman" w:eastAsia="SimSun" w:hAnsi="Times New Roman"/>
      <w:lang w:val="en-GB" w:eastAsia="en-US"/>
    </w:rPr>
  </w:style>
  <w:style w:type="paragraph" w:customStyle="1" w:styleId="text0">
    <w:name w:val="text"/>
    <w:basedOn w:val="Normal"/>
    <w:link w:val="textChar"/>
    <w:qFormat/>
    <w:rsid w:val="00E142FC"/>
    <w:pPr>
      <w:widowControl w:val="0"/>
      <w:spacing w:after="240"/>
      <w:jc w:val="both"/>
    </w:pPr>
    <w:rPr>
      <w:rFonts w:asciiTheme="minorHAnsi" w:eastAsiaTheme="minorEastAsia" w:hAnsiTheme="minorHAnsi" w:cstheme="minorBidi"/>
      <w:sz w:val="24"/>
      <w:szCs w:val="22"/>
      <w:lang w:val="en-AU" w:eastAsia="en-GB"/>
    </w:rPr>
  </w:style>
  <w:style w:type="paragraph" w:customStyle="1" w:styleId="RAN1bullet1">
    <w:name w:val="RAN1 bullet1"/>
    <w:basedOn w:val="Normal"/>
    <w:link w:val="RAN1bullet1Char"/>
    <w:qFormat/>
    <w:rsid w:val="003F618F"/>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3F618F"/>
    <w:rPr>
      <w:rFonts w:ascii="Times" w:eastAsia="Batang" w:hAnsi="Times" w:cs="Times New Roman"/>
      <w:sz w:val="20"/>
      <w:szCs w:val="24"/>
      <w:lang w:val="en-GB" w:eastAsia="x-none"/>
    </w:rPr>
  </w:style>
  <w:style w:type="character" w:customStyle="1" w:styleId="B1Zchn">
    <w:name w:val="B1 Zchn"/>
    <w:rsid w:val="003F618F"/>
    <w:rPr>
      <w:rFonts w:ascii="Times New Roman" w:eastAsia="Times New Roman" w:hAnsi="Times New Roman" w:cs="Times New Roman"/>
      <w:sz w:val="20"/>
      <w:szCs w:val="20"/>
      <w:lang w:val="en-GB"/>
    </w:rPr>
  </w:style>
  <w:style w:type="paragraph" w:customStyle="1" w:styleId="Reference">
    <w:name w:val="Reference"/>
    <w:basedOn w:val="Normal"/>
    <w:qFormat/>
    <w:rsid w:val="001C7901"/>
    <w:pPr>
      <w:numPr>
        <w:numId w:val="25"/>
      </w:numPr>
      <w:overflowPunct/>
      <w:autoSpaceDE/>
      <w:autoSpaceDN/>
      <w:adjustRightInd/>
      <w:spacing w:after="160" w:line="259" w:lineRule="auto"/>
      <w:textAlignment w:val="auto"/>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2513545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300">
          <w:marLeft w:val="720"/>
          <w:marRight w:val="0"/>
          <w:marTop w:val="0"/>
          <w:marBottom w:val="120"/>
          <w:divBdr>
            <w:top w:val="none" w:sz="0" w:space="0" w:color="auto"/>
            <w:left w:val="none" w:sz="0" w:space="0" w:color="auto"/>
            <w:bottom w:val="none" w:sz="0" w:space="0" w:color="auto"/>
            <w:right w:val="none" w:sz="0" w:space="0" w:color="auto"/>
          </w:divBdr>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17804301">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0EA87-A4D0-43A5-B831-362BC2717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1794</Words>
  <Characters>10230</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 Labs</Company>
  <LinksUpToDate>false</LinksUpToDate>
  <CharactersWithSpaces>12001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Nammi, Sairemesh</cp:lastModifiedBy>
  <cp:revision>6</cp:revision>
  <dcterms:created xsi:type="dcterms:W3CDTF">2018-01-22T22:07:00Z</dcterms:created>
  <dcterms:modified xsi:type="dcterms:W3CDTF">2018-01-23T02:53:00Z</dcterms:modified>
</cp:coreProperties>
</file>